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C5" w:rsidRDefault="001A3DC5" w:rsidP="001A3DC5">
      <w:pPr>
        <w:spacing w:after="0" w:line="480" w:lineRule="auto"/>
        <w:rPr>
          <w:rFonts w:ascii="Times New Roman" w:hAnsi="Times New Roman" w:cs="Times New Roman"/>
          <w:sz w:val="24"/>
          <w:szCs w:val="24"/>
        </w:rPr>
      </w:pPr>
      <w:r w:rsidRPr="00B03373">
        <w:rPr>
          <w:rFonts w:ascii="Times New Roman" w:hAnsi="Times New Roman" w:cs="Times New Roman"/>
          <w:sz w:val="24"/>
          <w:szCs w:val="24"/>
        </w:rPr>
        <w:t>S</w:t>
      </w:r>
      <w:r>
        <w:rPr>
          <w:rFonts w:ascii="Times New Roman" w:hAnsi="Times New Roman" w:cs="Times New Roman"/>
          <w:sz w:val="24"/>
          <w:szCs w:val="24"/>
        </w:rPr>
        <w:t>1 Appendix</w:t>
      </w:r>
    </w:p>
    <w:p w:rsidR="001A3DC5" w:rsidRDefault="001A3DC5" w:rsidP="001A3DC5">
      <w:pPr>
        <w:spacing w:after="0" w:line="480" w:lineRule="auto"/>
        <w:rPr>
          <w:rFonts w:ascii="Times New Roman" w:hAnsi="Times New Roman" w:cs="Times New Roman"/>
          <w:sz w:val="24"/>
          <w:szCs w:val="24"/>
        </w:rPr>
      </w:pPr>
      <w:r>
        <w:rPr>
          <w:rFonts w:ascii="Times New Roman" w:hAnsi="Times New Roman" w:cs="Times New Roman"/>
          <w:sz w:val="24"/>
          <w:szCs w:val="24"/>
        </w:rPr>
        <w:t>Phenology models</w:t>
      </w:r>
    </w:p>
    <w:p w:rsidR="001A3DC5" w:rsidRPr="00B03373" w:rsidRDefault="001A3DC5" w:rsidP="001A3DC5">
      <w:pPr>
        <w:spacing w:after="0" w:line="480" w:lineRule="auto"/>
        <w:ind w:firstLine="720"/>
        <w:rPr>
          <w:rFonts w:ascii="Times New Roman" w:hAnsi="Times New Roman" w:cs="Times New Roman"/>
          <w:sz w:val="24"/>
          <w:szCs w:val="24"/>
        </w:rPr>
      </w:pPr>
      <w:r w:rsidRPr="00B03373">
        <w:rPr>
          <w:rFonts w:ascii="Times New Roman" w:hAnsi="Times New Roman" w:cs="Times New Roman"/>
          <w:sz w:val="24"/>
          <w:szCs w:val="24"/>
        </w:rPr>
        <w:t>We used accumulated degr</w:t>
      </w:r>
      <w:r>
        <w:rPr>
          <w:rFonts w:ascii="Times New Roman" w:hAnsi="Times New Roman" w:cs="Times New Roman"/>
          <w:sz w:val="24"/>
          <w:szCs w:val="24"/>
        </w:rPr>
        <w:t xml:space="preserve">ee-days </w:t>
      </w:r>
      <w:r w:rsidRPr="00B03373">
        <w:rPr>
          <w:rFonts w:ascii="Times New Roman" w:hAnsi="Times New Roman" w:cs="Times New Roman"/>
          <w:sz w:val="24"/>
          <w:szCs w:val="24"/>
        </w:rPr>
        <w:t xml:space="preserve">to account for the fact that development rate and </w:t>
      </w:r>
      <w:proofErr w:type="spellStart"/>
      <w:r w:rsidRPr="00B03373">
        <w:rPr>
          <w:rFonts w:ascii="Times New Roman" w:hAnsi="Times New Roman" w:cs="Times New Roman"/>
          <w:sz w:val="24"/>
          <w:szCs w:val="24"/>
        </w:rPr>
        <w:t>phenological</w:t>
      </w:r>
      <w:proofErr w:type="spellEnd"/>
      <w:r w:rsidRPr="00B03373">
        <w:rPr>
          <w:rFonts w:ascii="Times New Roman" w:hAnsi="Times New Roman" w:cs="Times New Roman"/>
          <w:sz w:val="24"/>
          <w:szCs w:val="24"/>
        </w:rPr>
        <w:t xml:space="preserve"> patterns of adult flight periods are temperature dependent. Daily maximum and minimum temperature data interpolated in gridded </w:t>
      </w:r>
      <w:proofErr w:type="spellStart"/>
      <w:r w:rsidRPr="00B03373">
        <w:rPr>
          <w:rFonts w:ascii="Times New Roman" w:hAnsi="Times New Roman" w:cs="Times New Roman"/>
          <w:sz w:val="24"/>
          <w:szCs w:val="24"/>
        </w:rPr>
        <w:t>Daymet</w:t>
      </w:r>
      <w:proofErr w:type="spellEnd"/>
      <w:r w:rsidRPr="00B03373">
        <w:rPr>
          <w:rFonts w:ascii="Times New Roman" w:hAnsi="Times New Roman" w:cs="Times New Roman"/>
          <w:sz w:val="24"/>
          <w:szCs w:val="24"/>
        </w:rPr>
        <w:t xml:space="preserve"> products were extracted for each site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DVCIhUL","properties":{"formattedCitation":"(28)","plainCitation":"(28)","noteIndex":0},"citationItems":[{"id":7751,"uris":["http://zotero.org/users/5148480/items/BAIG8L66"],"uri":["http://zotero.org/users/5148480/items/BAIG8L66"],"itemData":{"id":7751,"type":"article-journal","title":"Generating surfaces of daily meteorological variables over large regions of complex terrain","container-title":"Journal of Hydrology","page":"214-251","volume":"190","issue":"3-4","source":"Crossref","DOI":"10.1016/S0022-1694(96)03128-9","ISSN":"00221694","language":"en","author":[{"family":"Thornton","given":"Peter E."},{"family":"Running","given":"Steven W."},{"family":"White","given":"Michael A."}],"issued":{"date-parts":[["1997",3]]}}}],"schema":"https://github.com/citation-style-language/schema/raw/master/csl-citation.json"} </w:instrText>
      </w:r>
      <w:r w:rsidRPr="00B03373">
        <w:rPr>
          <w:rFonts w:ascii="Times New Roman" w:hAnsi="Times New Roman" w:cs="Times New Roman"/>
          <w:sz w:val="24"/>
          <w:szCs w:val="24"/>
        </w:rPr>
        <w:fldChar w:fldCharType="separate"/>
      </w:r>
      <w:r w:rsidRPr="006D7AF4">
        <w:rPr>
          <w:rFonts w:ascii="Times New Roman" w:hAnsi="Times New Roman" w:cs="Times New Roman"/>
          <w:sz w:val="24"/>
        </w:rPr>
        <w:t>(28)</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These were used to estimate daily degree-days for each site using physiological thresholds of 5/30 C assuming a linear relationship between development rate and temperature within these bounds. Generic thresholds were used for all species as most do not have laboratory-derived physiological data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yqYg4Ev","properties":{"formattedCitation":"(103)","plainCitation":"(103)","noteIndex":0},"citationItems":[{"id":7408,"uris":["http://zotero.org/users/5148480/items/W6TCQAWX"],"uri":["http://zotero.org/users/5148480/items/W6TCQAWX"],"itemData":{"id":7408,"type":"article-journal","title":"Do growing degree days predict phenology across butterfly species?","container-title":"Ecology","page":"1473-1479","volume":"96","issue":"6","source":"Crossref","abstract":"Global climate change is causing shifts in phenology across multiple species. We use a geographically and temporally extensive data set of butterﬂy abundance across the state of Ohio to ask whether phenological change can be predicted from climatological data. Our focus is on growing degree days (GDD), a commonly used measure of thermal accumulation, as the mechanistic link between climate change and species phenology. We used simple calculations of median absolute error associated with GDD and an alternative predictor of phenology, ordinal date, for both ﬁrst emergence and peak abundance of 13 butterﬂy species. We show that GDD acts as a better predictor than date for ﬁrst emergence in nearly all species, and for peak abundance in more than half of all species, especially univoltine species. Species with less ecological ﬂexibility, in particular those with greater dietary specialization, had greater predictability with GDD. The new method we develop for predicting phenology using GDD offers a simple yet effective way to predict species’ responses to climate change. Key words: climate change; ﬁrst emergence; growing degree days; Lepidoptera; Ohio, USA; ordinal date; peak abundance; phenology; temperature.","DOI":"10.1890/15-0131.1","ISSN":"0012-9658","language":"en","author":[{"family":"Cayton","given":"Heather L."},{"family":"Haddad","given":"Nick M."},{"family":"Gross","given":"Kevin"},{"family":"Diamond","given":"Sarah E."},{"family":"Ries","given":"Leslie"}],"issued":{"date-parts":[["2015",6]]}}}],"schema":"https://github.com/citation-style-language/schema/raw/master/csl-citation.json"}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sz w:val="24"/>
        </w:rPr>
        <w:t>(103)</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The lower threshold</w:t>
      </w:r>
      <w:r w:rsidR="00253EFC">
        <w:rPr>
          <w:rFonts w:ascii="Times New Roman" w:hAnsi="Times New Roman" w:cs="Times New Roman"/>
          <w:sz w:val="24"/>
          <w:szCs w:val="24"/>
        </w:rPr>
        <w:t xml:space="preserve"> of 5C was chosen over a </w:t>
      </w:r>
      <w:proofErr w:type="gramStart"/>
      <w:r w:rsidR="00253EFC">
        <w:rPr>
          <w:rFonts w:ascii="Times New Roman" w:hAnsi="Times New Roman" w:cs="Times New Roman"/>
          <w:sz w:val="24"/>
          <w:szCs w:val="24"/>
        </w:rPr>
        <w:t>commonly-used</w:t>
      </w:r>
      <w:proofErr w:type="gramEnd"/>
      <w:r w:rsidR="00253EFC">
        <w:rPr>
          <w:rFonts w:ascii="Times New Roman" w:hAnsi="Times New Roman" w:cs="Times New Roman"/>
          <w:sz w:val="24"/>
          <w:szCs w:val="24"/>
        </w:rPr>
        <w:t xml:space="preserve"> </w:t>
      </w:r>
      <w:r w:rsidRPr="00B03373">
        <w:rPr>
          <w:rFonts w:ascii="Times New Roman" w:hAnsi="Times New Roman" w:cs="Times New Roman"/>
          <w:sz w:val="24"/>
          <w:szCs w:val="24"/>
        </w:rPr>
        <w:t>threshold of 10C because the beginning of the monitoring season often started before any degree-da</w:t>
      </w:r>
      <w:r>
        <w:rPr>
          <w:rFonts w:ascii="Times New Roman" w:hAnsi="Times New Roman" w:cs="Times New Roman"/>
          <w:sz w:val="24"/>
          <w:szCs w:val="24"/>
        </w:rPr>
        <w:t>ys (10C base) had accumulated. W</w:t>
      </w:r>
      <w:r w:rsidRPr="00B03373">
        <w:rPr>
          <w:rFonts w:ascii="Times New Roman" w:hAnsi="Times New Roman" w:cs="Times New Roman"/>
          <w:sz w:val="24"/>
          <w:szCs w:val="24"/>
        </w:rPr>
        <w:t xml:space="preserve">e estimated </w:t>
      </w:r>
      <w:r>
        <w:rPr>
          <w:rFonts w:ascii="Times New Roman" w:hAnsi="Times New Roman" w:cs="Times New Roman"/>
          <w:sz w:val="24"/>
          <w:szCs w:val="24"/>
        </w:rPr>
        <w:t xml:space="preserve">daily </w:t>
      </w:r>
      <w:r w:rsidRPr="00B03373">
        <w:rPr>
          <w:rFonts w:ascii="Times New Roman" w:hAnsi="Times New Roman" w:cs="Times New Roman"/>
          <w:sz w:val="24"/>
          <w:szCs w:val="24"/>
        </w:rPr>
        <w:t xml:space="preserve">degree-days </w:t>
      </w:r>
      <w:r>
        <w:rPr>
          <w:rFonts w:ascii="Times New Roman" w:hAnsi="Times New Roman" w:cs="Times New Roman"/>
          <w:sz w:val="24"/>
          <w:szCs w:val="24"/>
        </w:rPr>
        <w:t xml:space="preserve">for each site </w:t>
      </w:r>
      <w:r w:rsidRPr="00B03373">
        <w:rPr>
          <w:rFonts w:ascii="Times New Roman" w:hAnsi="Times New Roman" w:cs="Times New Roman"/>
          <w:sz w:val="24"/>
          <w:szCs w:val="24"/>
        </w:rPr>
        <w:t>with an hourly interpolation method</w:t>
      </w:r>
      <w:r>
        <w:rPr>
          <w:rFonts w:ascii="Times New Roman" w:hAnsi="Times New Roman" w:cs="Times New Roman"/>
          <w:sz w:val="24"/>
          <w:szCs w:val="24"/>
        </w:rPr>
        <w:t xml:space="preserve">, based on the </w:t>
      </w:r>
      <w:proofErr w:type="spellStart"/>
      <w:r>
        <w:rPr>
          <w:rFonts w:ascii="Times New Roman" w:hAnsi="Times New Roman" w:cs="Times New Roman"/>
          <w:sz w:val="24"/>
          <w:szCs w:val="24"/>
        </w:rPr>
        <w:t>Daymet</w:t>
      </w:r>
      <w:proofErr w:type="spellEnd"/>
      <w:r>
        <w:rPr>
          <w:rFonts w:ascii="Times New Roman" w:hAnsi="Times New Roman" w:cs="Times New Roman"/>
          <w:sz w:val="24"/>
          <w:szCs w:val="24"/>
        </w:rPr>
        <w:t xml:space="preserve"> daily maximum and minimum temperatures,</w:t>
      </w:r>
      <w:r w:rsidRPr="00B03373">
        <w:rPr>
          <w:rFonts w:ascii="Times New Roman" w:hAnsi="Times New Roman" w:cs="Times New Roman"/>
          <w:sz w:val="24"/>
          <w:szCs w:val="24"/>
        </w:rPr>
        <w:t xml:space="preserve"> calibrated with hourly temperature data from OARDC weather stations in Ohio to account for daily temperature fluctuations due to sunrise and sunset timing across the year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T2ztj9U","properties":{"formattedCitation":"(35)","plainCitation":"(35)","noteIndex":0},"citationItems":[{"id":10346,"uris":["http://zotero.org/users/5148480/items/BSAJ6RV2"],"uri":["http://zotero.org/users/5148480/items/BSAJ6RV2"],"itemData":{"id":10346,"type":"book","title":"Interpol.T: Hourly interpolation of multiple temperature daily series","URL":"https://CRAN.R-project.org/package=Interpol.T","author":[{"family":"Cordano","given":"Emanuele Eccel &amp; Emanuele"}],"issued":{"date-parts":[["2013"]]}}}],"schema":"https://github.com/citation-style-language/schema/raw/master/csl-citation.json"} </w:instrText>
      </w:r>
      <w:r w:rsidRPr="00B03373">
        <w:rPr>
          <w:rFonts w:ascii="Times New Roman" w:hAnsi="Times New Roman" w:cs="Times New Roman"/>
          <w:sz w:val="24"/>
          <w:szCs w:val="24"/>
        </w:rPr>
        <w:fldChar w:fldCharType="separate"/>
      </w:r>
      <w:r w:rsidRPr="006D7AF4">
        <w:rPr>
          <w:rFonts w:ascii="Times New Roman" w:hAnsi="Times New Roman" w:cs="Times New Roman"/>
          <w:sz w:val="24"/>
        </w:rPr>
        <w:t>(35)</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w:t>
      </w:r>
      <w:r>
        <w:rPr>
          <w:rFonts w:ascii="Times New Roman" w:hAnsi="Times New Roman" w:cs="Times New Roman"/>
          <w:sz w:val="24"/>
          <w:szCs w:val="24"/>
        </w:rPr>
        <w:t xml:space="preserve"> </w:t>
      </w:r>
      <w:r w:rsidRPr="00B03373">
        <w:rPr>
          <w:rFonts w:ascii="Times New Roman" w:hAnsi="Times New Roman" w:cs="Times New Roman"/>
          <w:sz w:val="24"/>
          <w:szCs w:val="24"/>
        </w:rPr>
        <w:t xml:space="preserve">Sites were clustered into four similarly-sized regions for phenology models and visualization (NE, NW, CN, and SW) based on geographic coordinates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6c6tqS3","properties":{"formattedCitation":"(104)","plainCitation":"(104)","noteIndex":0},"citationItems":[{"id":10327,"uris":["http://zotero.org/users/5148480/items/8J8QLN75"],"uri":["http://zotero.org/users/5148480/items/8J8QLN75"],"itemData":{"id":10327,"type":"article-journal","title":"mclust 5: clustering, classification and density estimation using Gaussian finite mixture models","container-title":"The R Journal","page":"205–233","volume":"8","issue":"1","author":[{"family":"Scrucca","given":"Luca"},{"family":"Fop","given":"Michael"},{"family":"Murphy","given":"Thomas Brendan"},{"family":"Raftery","given":"Adrian E."}],"issued":{"date-parts":[["2016"]]}}}],"schema":"https://github.com/citation-style-language/schema/raw/master/csl-citation.json"}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sz w:val="24"/>
        </w:rPr>
        <w:t>(104)</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w:t>
      </w:r>
    </w:p>
    <w:p w:rsidR="001A3DC5" w:rsidRPr="00B03373" w:rsidRDefault="00253EFC" w:rsidP="001A3D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Similar to the</w:t>
      </w:r>
      <w:r w:rsidR="001A3DC5" w:rsidRPr="00B03373">
        <w:rPr>
          <w:rFonts w:ascii="Times New Roman" w:hAnsi="Times New Roman" w:cs="Times New Roman"/>
          <w:sz w:val="24"/>
          <w:szCs w:val="24"/>
        </w:rPr>
        <w:t xml:space="preserve"> UKBMS</w:t>
      </w:r>
      <w:r>
        <w:rPr>
          <w:rFonts w:ascii="Times New Roman" w:hAnsi="Times New Roman" w:cs="Times New Roman"/>
          <w:sz w:val="24"/>
          <w:szCs w:val="24"/>
        </w:rPr>
        <w:t xml:space="preserve"> methods</w:t>
      </w:r>
      <w:r w:rsidR="001A3DC5" w:rsidRPr="00B03373">
        <w:rPr>
          <w:rFonts w:ascii="Times New Roman" w:hAnsi="Times New Roman" w:cs="Times New Roman"/>
          <w:sz w:val="24"/>
          <w:szCs w:val="24"/>
        </w:rPr>
        <w:t>, pop</w:t>
      </w:r>
      <w:r>
        <w:rPr>
          <w:rFonts w:ascii="Times New Roman" w:hAnsi="Times New Roman" w:cs="Times New Roman"/>
          <w:sz w:val="24"/>
          <w:szCs w:val="24"/>
        </w:rPr>
        <w:t>ulation indices must have</w:t>
      </w:r>
      <w:r w:rsidR="001A3DC5" w:rsidRPr="00B03373">
        <w:rPr>
          <w:rFonts w:ascii="Times New Roman" w:hAnsi="Times New Roman" w:cs="Times New Roman"/>
          <w:sz w:val="24"/>
          <w:szCs w:val="24"/>
        </w:rPr>
        <w:t xml:space="preserve"> a weekly estimate of counts for each monitored site. Missing weeks are imputed using a generalized additive model that accounts for each species’ </w:t>
      </w:r>
      <w:proofErr w:type="spellStart"/>
      <w:r w:rsidR="001A3DC5" w:rsidRPr="00B03373">
        <w:rPr>
          <w:rFonts w:ascii="Times New Roman" w:hAnsi="Times New Roman" w:cs="Times New Roman"/>
          <w:sz w:val="24"/>
          <w:szCs w:val="24"/>
        </w:rPr>
        <w:t>phenological</w:t>
      </w:r>
      <w:proofErr w:type="spellEnd"/>
      <w:r w:rsidR="001A3DC5" w:rsidRPr="00B03373">
        <w:rPr>
          <w:rFonts w:ascii="Times New Roman" w:hAnsi="Times New Roman" w:cs="Times New Roman"/>
          <w:sz w:val="24"/>
          <w:szCs w:val="24"/>
        </w:rPr>
        <w:t xml:space="preserve"> patterns and variation in expected counts due to site differences in annual </w:t>
      </w:r>
      <w:r>
        <w:rPr>
          <w:rFonts w:ascii="Times New Roman" w:hAnsi="Times New Roman" w:cs="Times New Roman"/>
          <w:sz w:val="24"/>
          <w:szCs w:val="24"/>
        </w:rPr>
        <w:t>phenology and population size</w:t>
      </w:r>
      <w:r w:rsidR="001A3DC5" w:rsidRPr="00B03373">
        <w:rPr>
          <w:rFonts w:ascii="Times New Roman" w:hAnsi="Times New Roman" w:cs="Times New Roman"/>
          <w:sz w:val="24"/>
          <w:szCs w:val="24"/>
        </w:rPr>
        <w:t xml:space="preserve"> </w:t>
      </w:r>
      <w:r w:rsidR="001A3DC5" w:rsidRPr="00B03373">
        <w:rPr>
          <w:rFonts w:ascii="Times New Roman" w:hAnsi="Times New Roman" w:cs="Times New Roman"/>
          <w:sz w:val="24"/>
          <w:szCs w:val="24"/>
        </w:rPr>
        <w:fldChar w:fldCharType="begin"/>
      </w:r>
      <w:r w:rsidR="001A3DC5">
        <w:rPr>
          <w:rFonts w:ascii="Times New Roman" w:hAnsi="Times New Roman" w:cs="Times New Roman"/>
          <w:sz w:val="24"/>
          <w:szCs w:val="24"/>
        </w:rPr>
        <w:instrText xml:space="preserve"> ADDIN ZOTERO_ITEM CSL_CITATION {"citationID":"SBFAHqDA","properties":{"formattedCitation":"(31)","plainCitation":"(31)","noteIndex":0},"citationItems":[{"id":7343,"uris":["http://zotero.org/users/5148480/items/A6RWAJCE"],"uri":["http://zotero.org/users/5148480/items/A6RWAJCE"],"itemData":{"id":7343,"type":"article-journal","title":"Indexing butterfly abundance whilst accounting for missing counts and variability in seasonal pattern","container-title":"Methods in Ecology and Evolution","page":"637-645","volume":"4","issue":"7","source":"Crossref","DOI":"10.1111/2041-210X.12053","ISSN":"2041210X","language":"en","author":[{"family":"Dennis","given":"Emily B."},{"family":"Freeman","given":"Stephen N."},{"family":"Brereton","given":"Tom"},{"family":"Roy","given":"David B."}],"editor":[{"family":"O'Hara","given":"Robert B."}],"issued":{"date-parts":[["2013",7]]}}}],"schema":"https://github.com/citation-style-language/schema/raw/master/csl-citation.json"} </w:instrText>
      </w:r>
      <w:r w:rsidR="001A3DC5" w:rsidRPr="00B03373">
        <w:rPr>
          <w:rFonts w:ascii="Times New Roman" w:hAnsi="Times New Roman" w:cs="Times New Roman"/>
          <w:sz w:val="24"/>
          <w:szCs w:val="24"/>
        </w:rPr>
        <w:fldChar w:fldCharType="separate"/>
      </w:r>
      <w:r w:rsidR="001A3DC5" w:rsidRPr="006D7AF4">
        <w:rPr>
          <w:rFonts w:ascii="Times New Roman" w:hAnsi="Times New Roman" w:cs="Times New Roman"/>
          <w:sz w:val="24"/>
        </w:rPr>
        <w:t>(31)</w:t>
      </w:r>
      <w:r w:rsidR="001A3DC5" w:rsidRPr="00B03373">
        <w:rPr>
          <w:rFonts w:ascii="Times New Roman" w:hAnsi="Times New Roman" w:cs="Times New Roman"/>
          <w:sz w:val="24"/>
          <w:szCs w:val="24"/>
        </w:rPr>
        <w:fldChar w:fldCharType="end"/>
      </w:r>
      <w:r w:rsidR="001A3DC5">
        <w:rPr>
          <w:rFonts w:ascii="Times New Roman" w:hAnsi="Times New Roman" w:cs="Times New Roman"/>
          <w:sz w:val="24"/>
          <w:szCs w:val="24"/>
        </w:rPr>
        <w:t>. We</w:t>
      </w:r>
      <w:r w:rsidR="001A3DC5" w:rsidRPr="00B03373">
        <w:rPr>
          <w:rFonts w:ascii="Times New Roman" w:hAnsi="Times New Roman" w:cs="Times New Roman"/>
          <w:sz w:val="24"/>
          <w:szCs w:val="24"/>
        </w:rPr>
        <w:t xml:space="preserve"> added geographic coordinates to account for spatial correlation between sites and climate gradients across the state and interactions to allow for regional variation in the season length constrained by calendar date </w:t>
      </w:r>
      <w:r w:rsidR="001A3DC5" w:rsidRPr="00B03373">
        <w:rPr>
          <w:rFonts w:ascii="Times New Roman" w:hAnsi="Times New Roman" w:cs="Times New Roman"/>
          <w:sz w:val="24"/>
          <w:szCs w:val="24"/>
        </w:rPr>
        <w:fldChar w:fldCharType="begin"/>
      </w:r>
      <w:r w:rsidR="001A3DC5">
        <w:rPr>
          <w:rFonts w:ascii="Times New Roman" w:hAnsi="Times New Roman" w:cs="Times New Roman"/>
          <w:sz w:val="24"/>
          <w:szCs w:val="24"/>
        </w:rPr>
        <w:instrText xml:space="preserve"> ADDIN ZOTERO_ITEM CSL_CITATION {"citationID":"J9vAj9Jn","properties":{"formattedCitation":"(34)","plainCitation":"(34)","noteIndex":0},"citationItems":[{"id":10338,"uris":["http://zotero.org/users/5148480/items/JEYU2TK5"],"uri":["http://zotero.org/users/5148480/items/JEYU2TK5"],"itemData":{"id":10338,"type":"book","title":"Generalized Additive Models: An Introduction with R","publisher":"Chapman and Hall/CRC","edition":"2","author":[{"family":"Wood","given":"S. N."}],"issued":{"date-parts":[["2017"]]}}}],"schema":"https://github.com/citation-style-language/schema/raw/master/csl-citation.json"} </w:instrText>
      </w:r>
      <w:r w:rsidR="001A3DC5" w:rsidRPr="00B03373">
        <w:rPr>
          <w:rFonts w:ascii="Times New Roman" w:hAnsi="Times New Roman" w:cs="Times New Roman"/>
          <w:sz w:val="24"/>
          <w:szCs w:val="24"/>
        </w:rPr>
        <w:fldChar w:fldCharType="separate"/>
      </w:r>
      <w:r w:rsidR="001A3DC5" w:rsidRPr="006D7AF4">
        <w:rPr>
          <w:rFonts w:ascii="Times New Roman" w:hAnsi="Times New Roman" w:cs="Times New Roman"/>
          <w:sz w:val="24"/>
        </w:rPr>
        <w:t>(34)</w:t>
      </w:r>
      <w:r w:rsidR="001A3DC5" w:rsidRPr="00B03373">
        <w:rPr>
          <w:rFonts w:ascii="Times New Roman" w:hAnsi="Times New Roman" w:cs="Times New Roman"/>
          <w:sz w:val="24"/>
          <w:szCs w:val="24"/>
        </w:rPr>
        <w:fldChar w:fldCharType="end"/>
      </w:r>
      <w:r w:rsidR="001A3DC5" w:rsidRPr="00B03373">
        <w:rPr>
          <w:rFonts w:ascii="Times New Roman" w:hAnsi="Times New Roman" w:cs="Times New Roman"/>
          <w:sz w:val="24"/>
          <w:szCs w:val="24"/>
        </w:rPr>
        <w:t xml:space="preserve">. Random effects for site, year, and site x year accounted for variation in relative abundance </w:t>
      </w:r>
      <w:r w:rsidR="001A3DC5" w:rsidRPr="00B03373">
        <w:rPr>
          <w:rFonts w:ascii="Times New Roman" w:hAnsi="Times New Roman" w:cs="Times New Roman"/>
          <w:sz w:val="24"/>
          <w:szCs w:val="24"/>
        </w:rPr>
        <w:lastRenderedPageBreak/>
        <w:t xml:space="preserve">between </w:t>
      </w:r>
      <w:r>
        <w:rPr>
          <w:rFonts w:ascii="Times New Roman" w:hAnsi="Times New Roman" w:cs="Times New Roman"/>
          <w:sz w:val="24"/>
          <w:szCs w:val="24"/>
        </w:rPr>
        <w:t>these factors</w:t>
      </w:r>
      <w:r w:rsidR="001A3DC5" w:rsidRPr="00B03373">
        <w:rPr>
          <w:rFonts w:ascii="Times New Roman" w:hAnsi="Times New Roman" w:cs="Times New Roman"/>
          <w:sz w:val="24"/>
          <w:szCs w:val="24"/>
        </w:rPr>
        <w:t xml:space="preserve">. The error distribution </w:t>
      </w:r>
      <w:proofErr w:type="gramStart"/>
      <w:r w:rsidR="001A3DC5" w:rsidRPr="00B03373">
        <w:rPr>
          <w:rFonts w:ascii="Times New Roman" w:hAnsi="Times New Roman" w:cs="Times New Roman"/>
          <w:sz w:val="24"/>
          <w:szCs w:val="24"/>
        </w:rPr>
        <w:t>wa</w:t>
      </w:r>
      <w:r w:rsidR="001A3DC5">
        <w:rPr>
          <w:rFonts w:ascii="Times New Roman" w:hAnsi="Times New Roman" w:cs="Times New Roman"/>
          <w:sz w:val="24"/>
          <w:szCs w:val="24"/>
        </w:rPr>
        <w:t>s modeled</w:t>
      </w:r>
      <w:proofErr w:type="gramEnd"/>
      <w:r w:rsidR="001A3DC5">
        <w:rPr>
          <w:rFonts w:ascii="Times New Roman" w:hAnsi="Times New Roman" w:cs="Times New Roman"/>
          <w:sz w:val="24"/>
          <w:szCs w:val="24"/>
        </w:rPr>
        <w:t xml:space="preserve"> as both P</w:t>
      </w:r>
      <w:r w:rsidR="001A3DC5" w:rsidRPr="00B03373">
        <w:rPr>
          <w:rFonts w:ascii="Times New Roman" w:hAnsi="Times New Roman" w:cs="Times New Roman"/>
          <w:sz w:val="24"/>
          <w:szCs w:val="24"/>
        </w:rPr>
        <w:t xml:space="preserve">oisson </w:t>
      </w:r>
      <w:r w:rsidR="001A3DC5">
        <w:rPr>
          <w:rFonts w:ascii="Times New Roman" w:hAnsi="Times New Roman" w:cs="Times New Roman"/>
          <w:sz w:val="24"/>
          <w:szCs w:val="24"/>
        </w:rPr>
        <w:t>and</w:t>
      </w:r>
      <w:r w:rsidR="001A3DC5" w:rsidRPr="00B03373">
        <w:rPr>
          <w:rFonts w:ascii="Times New Roman" w:hAnsi="Times New Roman" w:cs="Times New Roman"/>
          <w:sz w:val="24"/>
          <w:szCs w:val="24"/>
        </w:rPr>
        <w:t xml:space="preserve"> negative-binomial and the best model was selected by AIC for each species. The negative binomial error distribution allows for over</w:t>
      </w:r>
      <w:r w:rsidR="001A3DC5">
        <w:rPr>
          <w:rFonts w:ascii="Times New Roman" w:hAnsi="Times New Roman" w:cs="Times New Roman"/>
          <w:sz w:val="24"/>
          <w:szCs w:val="24"/>
        </w:rPr>
        <w:t>-</w:t>
      </w:r>
      <w:r w:rsidR="001A3DC5" w:rsidRPr="00B03373">
        <w:rPr>
          <w:rFonts w:ascii="Times New Roman" w:hAnsi="Times New Roman" w:cs="Times New Roman"/>
          <w:sz w:val="24"/>
          <w:szCs w:val="24"/>
        </w:rPr>
        <w:t xml:space="preserve">dispersion in the counts, which is common in insects due to fluctuations in phenology, clustering of individuals around floral resources, and high sensitivity to weather conditions. We fit models using the ‘bam’ function in the </w:t>
      </w:r>
      <w:proofErr w:type="spellStart"/>
      <w:r w:rsidR="001A3DC5" w:rsidRPr="00B03373">
        <w:rPr>
          <w:rFonts w:ascii="Times New Roman" w:hAnsi="Times New Roman" w:cs="Times New Roman"/>
          <w:i/>
          <w:sz w:val="24"/>
          <w:szCs w:val="24"/>
        </w:rPr>
        <w:t>mgcv</w:t>
      </w:r>
      <w:proofErr w:type="spellEnd"/>
      <w:r w:rsidR="001A3DC5" w:rsidRPr="00B03373">
        <w:rPr>
          <w:rFonts w:ascii="Times New Roman" w:hAnsi="Times New Roman" w:cs="Times New Roman"/>
          <w:sz w:val="24"/>
          <w:szCs w:val="24"/>
        </w:rPr>
        <w:t xml:space="preserve"> R package </w:t>
      </w:r>
      <w:r w:rsidR="001A3DC5" w:rsidRPr="00B03373">
        <w:rPr>
          <w:rFonts w:ascii="Times New Roman" w:hAnsi="Times New Roman" w:cs="Times New Roman"/>
          <w:sz w:val="24"/>
          <w:szCs w:val="24"/>
        </w:rPr>
        <w:fldChar w:fldCharType="begin"/>
      </w:r>
      <w:r w:rsidR="001A3DC5">
        <w:rPr>
          <w:rFonts w:ascii="Times New Roman" w:hAnsi="Times New Roman" w:cs="Times New Roman"/>
          <w:sz w:val="24"/>
          <w:szCs w:val="24"/>
        </w:rPr>
        <w:instrText xml:space="preserve"> ADDIN ZOTERO_ITEM CSL_CITATION {"citationID":"vc5jYzam","properties":{"formattedCitation":"(105)","plainCitation":"(105)","noteIndex":0},"citationItems":[{"id":10348,"uris":["http://zotero.org/users/5148480/items/A262HPF3"],"uri":["http://zotero.org/users/5148480/items/A262HPF3"],"itemData":{"id":10348,"type":"article-journal","title":"Generalized additive models for large data sets","container-title":"Journal of the Royal Statistical Society: Series C (Applied Statistics)","page":"139–155","volume":"64","issue":"1","author":[{"family":"Wood","given":"Simon N"},{"family":"Goude","given":"Yannig"},{"family":"Shaw","given":"Simon"}],"issued":{"date-parts":[["2015"]]}}}],"schema":"https://github.com/citation-style-language/schema/raw/master/csl-citation.json"} </w:instrText>
      </w:r>
      <w:r w:rsidR="001A3DC5" w:rsidRPr="00B03373">
        <w:rPr>
          <w:rFonts w:ascii="Times New Roman" w:hAnsi="Times New Roman" w:cs="Times New Roman"/>
          <w:sz w:val="24"/>
          <w:szCs w:val="24"/>
        </w:rPr>
        <w:fldChar w:fldCharType="separate"/>
      </w:r>
      <w:r w:rsidR="001A3DC5" w:rsidRPr="00C1356C">
        <w:rPr>
          <w:rFonts w:ascii="Times New Roman" w:hAnsi="Times New Roman" w:cs="Times New Roman"/>
          <w:sz w:val="24"/>
        </w:rPr>
        <w:t>(105)</w:t>
      </w:r>
      <w:r w:rsidR="001A3DC5" w:rsidRPr="00B03373">
        <w:rPr>
          <w:rFonts w:ascii="Times New Roman" w:hAnsi="Times New Roman" w:cs="Times New Roman"/>
          <w:sz w:val="24"/>
          <w:szCs w:val="24"/>
        </w:rPr>
        <w:fldChar w:fldCharType="end"/>
      </w:r>
      <w:r w:rsidR="001A3DC5" w:rsidRPr="00B03373">
        <w:rPr>
          <w:rFonts w:ascii="Times New Roman" w:hAnsi="Times New Roman" w:cs="Times New Roman"/>
          <w:sz w:val="24"/>
          <w:szCs w:val="24"/>
        </w:rPr>
        <w:t>.</w:t>
      </w:r>
    </w:p>
    <w:p w:rsidR="001A3DC5" w:rsidRPr="00B03373" w:rsidRDefault="001A3DC5" w:rsidP="001A3DC5">
      <w:pPr>
        <w:spacing w:after="0" w:line="480" w:lineRule="auto"/>
        <w:rPr>
          <w:rFonts w:ascii="Times New Roman" w:hAnsi="Times New Roman" w:cs="Times New Roman"/>
          <w:sz w:val="24"/>
          <w:szCs w:val="24"/>
        </w:rPr>
      </w:pPr>
    </w:p>
    <w:p w:rsidR="001A3DC5" w:rsidRPr="00B03373" w:rsidRDefault="001A3DC5" w:rsidP="001A3DC5">
      <w:pPr>
        <w:spacing w:after="0" w:line="480" w:lineRule="auto"/>
        <w:rPr>
          <w:rFonts w:ascii="Times New Roman" w:hAnsi="Times New Roman" w:cs="Times New Roman"/>
          <w:sz w:val="24"/>
          <w:szCs w:val="24"/>
        </w:rPr>
      </w:pPr>
      <w:r w:rsidRPr="00B03373">
        <w:rPr>
          <w:rFonts w:ascii="Times New Roman" w:hAnsi="Times New Roman" w:cs="Times New Roman"/>
          <w:sz w:val="24"/>
          <w:szCs w:val="24"/>
        </w:rPr>
        <w:t xml:space="preserve">Phylogenetic analysis </w:t>
      </w:r>
    </w:p>
    <w:p w:rsidR="001A3DC5" w:rsidRPr="00B03373" w:rsidRDefault="001A3DC5" w:rsidP="001A3DC5">
      <w:pPr>
        <w:spacing w:after="0" w:line="480" w:lineRule="auto"/>
        <w:ind w:firstLine="720"/>
        <w:rPr>
          <w:rFonts w:ascii="Times New Roman" w:hAnsi="Times New Roman" w:cs="Times New Roman"/>
          <w:sz w:val="24"/>
          <w:szCs w:val="24"/>
        </w:rPr>
      </w:pPr>
      <w:r w:rsidRPr="00B03373">
        <w:rPr>
          <w:rFonts w:ascii="Times New Roman" w:hAnsi="Times New Roman" w:cs="Times New Roman"/>
          <w:sz w:val="24"/>
          <w:szCs w:val="24"/>
        </w:rPr>
        <w:t xml:space="preserve">We obtained coding sequences (CDS) for the most widely used DNA barcoding locus, the mitochondrial cytochrome c oxidase I gene COI-5P, from </w:t>
      </w:r>
      <w:proofErr w:type="spellStart"/>
      <w:r w:rsidRPr="00B03373">
        <w:rPr>
          <w:rFonts w:ascii="Times New Roman" w:hAnsi="Times New Roman" w:cs="Times New Roman"/>
          <w:sz w:val="24"/>
          <w:szCs w:val="24"/>
        </w:rPr>
        <w:t>GenBank</w:t>
      </w:r>
      <w:proofErr w:type="spellEnd"/>
      <w:r w:rsidRPr="00B03373">
        <w:rPr>
          <w:rFonts w:ascii="Times New Roman" w:hAnsi="Times New Roman" w:cs="Times New Roman"/>
          <w:sz w:val="24"/>
          <w:szCs w:val="24"/>
        </w:rPr>
        <w:t xml:space="preserve"> (www.ncbi.nlm.nih.gov/genbank/). For all species not found in </w:t>
      </w:r>
      <w:proofErr w:type="spellStart"/>
      <w:r w:rsidRPr="00B03373">
        <w:rPr>
          <w:rFonts w:ascii="Times New Roman" w:hAnsi="Times New Roman" w:cs="Times New Roman"/>
          <w:sz w:val="24"/>
          <w:szCs w:val="24"/>
        </w:rPr>
        <w:t>GenBank</w:t>
      </w:r>
      <w:proofErr w:type="spellEnd"/>
      <w:r w:rsidRPr="00B03373">
        <w:rPr>
          <w:rFonts w:ascii="Times New Roman" w:hAnsi="Times New Roman" w:cs="Times New Roman"/>
          <w:sz w:val="24"/>
          <w:szCs w:val="24"/>
        </w:rPr>
        <w:t xml:space="preserve">, we obtained CDS from The Barcode of Life Data System (http://boldsystems.org/). When possible, we obtained sequences from multiple sampling locations in North America. Using custom python scripts, we translated these nucleotide sequences to sequences of peptides, and then we aligned all sequences in peptide space using MUSCLE v3.8.31 with default parameters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uK9m0P3","properties":{"formattedCitation":"(106)","plainCitation":"(106)","noteIndex":0},"citationItems":[{"id":10481,"uris":["http://zotero.org/users/5148480/items/TBUJGDXW"],"uri":["http://zotero.org/users/5148480/items/TBUJGDXW"],"itemData":{"id":10481,"type":"article-journal","title":"MUSCLE: multiple sequence alignment with high accuracy and high throughput","container-title":"Nucleic acids research","page":"1792–1797","volume":"32","issue":"5","source":"Google Scholar","shortTitle":"MUSCLE","author":[{"family":"Edgar","given":"Robert C."}],"issued":{"date-parts":[["2004"]]}}}],"schema":"https://github.com/citation-style-language/schema/raw/master/csl-citation.json"}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rPr>
        <w:t>(106)</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We removed regions of poor alignment with </w:t>
      </w:r>
      <w:proofErr w:type="spellStart"/>
      <w:r w:rsidRPr="00B03373">
        <w:rPr>
          <w:rFonts w:ascii="Times New Roman" w:hAnsi="Times New Roman" w:cs="Times New Roman"/>
          <w:sz w:val="24"/>
          <w:szCs w:val="24"/>
        </w:rPr>
        <w:t>Gblocks</w:t>
      </w:r>
      <w:proofErr w:type="spellEnd"/>
      <w:r w:rsidRPr="00B03373">
        <w:rPr>
          <w:rFonts w:ascii="Times New Roman" w:hAnsi="Times New Roman" w:cs="Times New Roman"/>
          <w:sz w:val="24"/>
          <w:szCs w:val="24"/>
        </w:rPr>
        <w:t xml:space="preserve"> v0.91b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m5SzT0t","properties":{"formattedCitation":"(107)","plainCitation":"(107)","noteIndex":0},"citationItems":[{"id":10484,"uris":["http://zotero.org/users/5148480/items/BN6FJBV6"],"uri":["http://zotero.org/users/5148480/items/BN6FJBV6"],"itemData":{"id":10484,"type":"article-journal","title":"Gblocks, v. 0.91 b. online version available at http://molevol. cmima. csic. es/castresana","container-title":"Gblocks_ server. html (accessed 6 February 2012)","source":"Google Scholar","shortTitle":"Gblocks, v. 0.91 b. online version available at http","author":[{"family":"Castresana","given":"J."}],"issued":{"date-parts":[["2002"]]}}}],"schema":"https://github.com/citation-style-language/schema/raw/master/csl-citation.json"}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sz w:val="24"/>
        </w:rPr>
        <w:t>(107)</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using the options: -t=c -b1= “$b1” -b2= “$b1” -b3 = 1 -b4 = 6 -b5 = h, where b1 represents 70% of sampled sequences. For species with more than one sampling location, we took the consensus sequence from the filtered sequence alignment of all sampling locations using EMBOSS cons v.6.5.7 [default parameters]. This reduced our final alignment to 105 chromosomes, representing 104 species of butterflies in addition to </w:t>
      </w:r>
      <w:proofErr w:type="gramStart"/>
      <w:r w:rsidRPr="00B03373">
        <w:rPr>
          <w:rFonts w:ascii="Times New Roman" w:hAnsi="Times New Roman" w:cs="Times New Roman"/>
          <w:sz w:val="24"/>
          <w:szCs w:val="24"/>
        </w:rPr>
        <w:t>the outgroup</w:t>
      </w:r>
      <w:proofErr w:type="gramEnd"/>
      <w:r w:rsidRPr="00B03373">
        <w:rPr>
          <w:rFonts w:ascii="Times New Roman" w:hAnsi="Times New Roman" w:cs="Times New Roman"/>
          <w:sz w:val="24"/>
          <w:szCs w:val="24"/>
        </w:rPr>
        <w:t xml:space="preserve">, the silkworm </w:t>
      </w:r>
      <w:proofErr w:type="spellStart"/>
      <w:r w:rsidRPr="00B03373">
        <w:rPr>
          <w:rFonts w:ascii="Times New Roman" w:hAnsi="Times New Roman" w:cs="Times New Roman"/>
          <w:i/>
          <w:sz w:val="24"/>
          <w:szCs w:val="24"/>
        </w:rPr>
        <w:t>Bombyx</w:t>
      </w:r>
      <w:proofErr w:type="spellEnd"/>
      <w:r w:rsidRPr="00B03373">
        <w:rPr>
          <w:rFonts w:ascii="Times New Roman" w:hAnsi="Times New Roman" w:cs="Times New Roman"/>
          <w:i/>
          <w:sz w:val="24"/>
          <w:szCs w:val="24"/>
        </w:rPr>
        <w:t xml:space="preserve"> </w:t>
      </w:r>
      <w:proofErr w:type="spellStart"/>
      <w:r w:rsidRPr="00B03373">
        <w:rPr>
          <w:rFonts w:ascii="Times New Roman" w:hAnsi="Times New Roman" w:cs="Times New Roman"/>
          <w:i/>
          <w:sz w:val="24"/>
          <w:szCs w:val="24"/>
        </w:rPr>
        <w:t>mori</w:t>
      </w:r>
      <w:proofErr w:type="spellEnd"/>
      <w:r w:rsidRPr="00B03373">
        <w:rPr>
          <w:rFonts w:ascii="Times New Roman" w:hAnsi="Times New Roman" w:cs="Times New Roman"/>
          <w:sz w:val="24"/>
          <w:szCs w:val="24"/>
        </w:rPr>
        <w:t>. We visually inspected all alignments prior to phylogenetic reconstruction.</w:t>
      </w:r>
    </w:p>
    <w:p w:rsidR="001A3DC5" w:rsidRPr="00B03373" w:rsidRDefault="001A3DC5" w:rsidP="001A3DC5">
      <w:pPr>
        <w:spacing w:after="0" w:line="480" w:lineRule="auto"/>
        <w:ind w:firstLine="720"/>
        <w:rPr>
          <w:rFonts w:ascii="Times New Roman" w:hAnsi="Times New Roman" w:cs="Times New Roman"/>
          <w:sz w:val="24"/>
          <w:szCs w:val="24"/>
        </w:rPr>
      </w:pPr>
      <w:r w:rsidRPr="00B03373">
        <w:rPr>
          <w:rFonts w:ascii="Times New Roman" w:hAnsi="Times New Roman" w:cs="Times New Roman"/>
          <w:sz w:val="24"/>
          <w:szCs w:val="24"/>
        </w:rPr>
        <w:t xml:space="preserve">Owing to the relatively small size of our multiple-species alignment—i.e. a single </w:t>
      </w:r>
      <w:proofErr w:type="spellStart"/>
      <w:r w:rsidRPr="00B03373">
        <w:rPr>
          <w:rFonts w:ascii="Times New Roman" w:hAnsi="Times New Roman" w:cs="Times New Roman"/>
          <w:sz w:val="24"/>
          <w:szCs w:val="24"/>
        </w:rPr>
        <w:t>mtDNA</w:t>
      </w:r>
      <w:proofErr w:type="spellEnd"/>
      <w:r w:rsidRPr="00B03373">
        <w:rPr>
          <w:rFonts w:ascii="Times New Roman" w:hAnsi="Times New Roman" w:cs="Times New Roman"/>
          <w:sz w:val="24"/>
          <w:szCs w:val="24"/>
        </w:rPr>
        <w:t xml:space="preserve"> locus, 651 </w:t>
      </w:r>
      <w:proofErr w:type="spellStart"/>
      <w:r w:rsidRPr="00B03373">
        <w:rPr>
          <w:rFonts w:ascii="Times New Roman" w:hAnsi="Times New Roman" w:cs="Times New Roman"/>
          <w:sz w:val="24"/>
          <w:szCs w:val="24"/>
        </w:rPr>
        <w:t>bp</w:t>
      </w:r>
      <w:proofErr w:type="spellEnd"/>
      <w:r w:rsidRPr="00B03373">
        <w:rPr>
          <w:rFonts w:ascii="Times New Roman" w:hAnsi="Times New Roman" w:cs="Times New Roman"/>
          <w:sz w:val="24"/>
          <w:szCs w:val="24"/>
        </w:rPr>
        <w:t xml:space="preserve"> in length—we decided to take both a constrained and unconstrained </w:t>
      </w:r>
      <w:r w:rsidRPr="00B03373">
        <w:rPr>
          <w:rFonts w:ascii="Times New Roman" w:hAnsi="Times New Roman" w:cs="Times New Roman"/>
          <w:sz w:val="24"/>
          <w:szCs w:val="24"/>
        </w:rPr>
        <w:lastRenderedPageBreak/>
        <w:t xml:space="preserve">maximum likelihood approach to estimate the genealogical relationships of our samples. Our unconstrained approach represents the raw gene genealogy for COI-5P across all 105 species. We used </w:t>
      </w:r>
      <w:proofErr w:type="spellStart"/>
      <w:r w:rsidRPr="00B03373">
        <w:rPr>
          <w:rFonts w:ascii="Times New Roman" w:hAnsi="Times New Roman" w:cs="Times New Roman"/>
          <w:sz w:val="24"/>
          <w:szCs w:val="24"/>
        </w:rPr>
        <w:t>RAxML</w:t>
      </w:r>
      <w:proofErr w:type="spellEnd"/>
      <w:r w:rsidRPr="00B03373">
        <w:rPr>
          <w:rFonts w:ascii="Times New Roman" w:hAnsi="Times New Roman" w:cs="Times New Roman"/>
          <w:sz w:val="24"/>
          <w:szCs w:val="24"/>
        </w:rPr>
        <w:t xml:space="preserve"> v8.2.12 [options: -f a -m GTRGAMMA -x 12345 -p 12345 -# 10000] to generate this gene tree and perform bootstrapping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Uajv9Pb","properties":{"formattedCitation":"(108)","plainCitation":"(108)","noteIndex":0},"citationItems":[{"id":10485,"uris":["http://zotero.org/users/5148480/items/5EUFMR85"],"uri":["http://zotero.org/users/5148480/items/5EUFMR85"],"itemData":{"id":10485,"type":"article-journal","title":"RAxML-VI-HPC: maximum likelihood-based phylogenetic analyses with thousands of taxa and mixed models","container-title":"Bioinformatics","page":"2688–2690","volume":"22","issue":"21","source":"Google Scholar","shortTitle":"RAxML-VI-HPC","author":[{"family":"Stamatakis","given":"Alexandros"}],"issued":{"date-parts":[["2006"]]}}}],"schema":"https://github.com/citation-style-language/schema/raw/master/csl-citation.json"}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sz w:val="24"/>
        </w:rPr>
        <w:t>(108)</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Some of the species from our analysis, though not all, were recently used in a more comprehensive phylogenetic analysis of butterflies </w:t>
      </w:r>
      <w:r w:rsidRPr="00B03373">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ylokWPf","properties":{"formattedCitation":"(59)","plainCitation":"(59)","noteIndex":0},"citationItems":[{"id":10404,"uris":["http://zotero.org/users/5148480/items/2BH9KWJH"],"uri":["http://zotero.org/users/5148480/items/2BH9KWJH"],"itemData":{"id":10404,"type":"article-journal","title":"A Comprehensive and Dated Phylogenomic Analysis of Butterflies","container-title":"Current Biology","page":"770-778.e5","volume":"28","issue":"5","source":"Crossref","DOI":"10.1016/j.cub.2018.01.061","ISSN":"09609822","language":"en","author":[{"family":"Espeland","given":"Marianne"},{"family":"Breinholt","given":"Jesse"},{"family":"Willmott","given":"Keith R."},{"family":"Warren","given":"Andrew D."},{"family":"Vila","given":"Roger"},{"family":"Toussaint","given":"Emmanuel F.A."},{"family":"Maunsell","given":"Sarah C."},{"family":"Aduse-Poku","given":"Kwaku"},{"family":"Talavera","given":"Gerard"},{"family":"Eastwood","given":"Rod"},{"family":"Jarzyna","given":"Marta A."},{"family":"Guralnick","given":"Robert"},{"family":"Lohman","given":"David J."},{"family":"Pierce","given":"Naomi E."},{"family":"Kawahara","given":"Akito Y."}],"issued":{"date-parts":[["2018",3]]}}}],"schema":"https://github.com/citation-style-language/schema/raw/master/csl-citation.json"} </w:instrText>
      </w:r>
      <w:r w:rsidRPr="00B03373">
        <w:rPr>
          <w:rFonts w:ascii="Times New Roman" w:hAnsi="Times New Roman" w:cs="Times New Roman"/>
          <w:sz w:val="24"/>
          <w:szCs w:val="24"/>
        </w:rPr>
        <w:fldChar w:fldCharType="separate"/>
      </w:r>
      <w:r w:rsidRPr="00C1356C">
        <w:rPr>
          <w:rFonts w:ascii="Times New Roman" w:hAnsi="Times New Roman" w:cs="Times New Roman"/>
          <w:sz w:val="24"/>
        </w:rPr>
        <w:t>(59)</w:t>
      </w:r>
      <w:r w:rsidRPr="00B03373">
        <w:rPr>
          <w:rFonts w:ascii="Times New Roman" w:hAnsi="Times New Roman" w:cs="Times New Roman"/>
          <w:sz w:val="24"/>
          <w:szCs w:val="24"/>
        </w:rPr>
        <w:fldChar w:fldCharType="end"/>
      </w:r>
      <w:r w:rsidRPr="00B03373">
        <w:rPr>
          <w:rFonts w:ascii="Times New Roman" w:hAnsi="Times New Roman" w:cs="Times New Roman"/>
          <w:sz w:val="24"/>
          <w:szCs w:val="24"/>
        </w:rPr>
        <w:t xml:space="preserve">, thus prompting us to constrain the phylogenetic backbone of our tree using family-level relationships. Using a custom python script, we generated a multi-furcating constraint tree, whereby species </w:t>
      </w:r>
      <w:proofErr w:type="gramStart"/>
      <w:r w:rsidRPr="00B03373">
        <w:rPr>
          <w:rFonts w:ascii="Times New Roman" w:hAnsi="Times New Roman" w:cs="Times New Roman"/>
          <w:sz w:val="24"/>
          <w:szCs w:val="24"/>
        </w:rPr>
        <w:t>were grouped</w:t>
      </w:r>
      <w:proofErr w:type="gramEnd"/>
      <w:r w:rsidRPr="00B03373">
        <w:rPr>
          <w:rFonts w:ascii="Times New Roman" w:hAnsi="Times New Roman" w:cs="Times New Roman"/>
          <w:sz w:val="24"/>
          <w:szCs w:val="24"/>
        </w:rPr>
        <w:t xml:space="preserve"> together at the family level. We again used </w:t>
      </w:r>
      <w:proofErr w:type="spellStart"/>
      <w:r w:rsidRPr="00B03373">
        <w:rPr>
          <w:rFonts w:ascii="Times New Roman" w:hAnsi="Times New Roman" w:cs="Times New Roman"/>
          <w:sz w:val="24"/>
          <w:szCs w:val="24"/>
        </w:rPr>
        <w:t>RAxML</w:t>
      </w:r>
      <w:proofErr w:type="spellEnd"/>
      <w:r w:rsidRPr="00B03373">
        <w:rPr>
          <w:rFonts w:ascii="Times New Roman" w:hAnsi="Times New Roman" w:cs="Times New Roman"/>
          <w:sz w:val="24"/>
          <w:szCs w:val="24"/>
        </w:rPr>
        <w:t xml:space="preserve"> to generate a constrained tree using the options: -f a -m GTRGAMMA -x 12345 -p 12345 -# 10000 -g backboneConstraint.txt. Both trees were re-rooted by </w:t>
      </w:r>
      <w:proofErr w:type="spellStart"/>
      <w:r w:rsidRPr="00B03373">
        <w:rPr>
          <w:rFonts w:ascii="Times New Roman" w:hAnsi="Times New Roman" w:cs="Times New Roman"/>
          <w:i/>
          <w:sz w:val="24"/>
          <w:szCs w:val="24"/>
        </w:rPr>
        <w:t>Bombyx</w:t>
      </w:r>
      <w:proofErr w:type="spellEnd"/>
      <w:r w:rsidRPr="00B03373">
        <w:rPr>
          <w:rFonts w:ascii="Times New Roman" w:hAnsi="Times New Roman" w:cs="Times New Roman"/>
          <w:i/>
          <w:sz w:val="24"/>
          <w:szCs w:val="24"/>
        </w:rPr>
        <w:t xml:space="preserve"> </w:t>
      </w:r>
      <w:proofErr w:type="spellStart"/>
      <w:proofErr w:type="gramStart"/>
      <w:r w:rsidRPr="00B03373">
        <w:rPr>
          <w:rFonts w:ascii="Times New Roman" w:hAnsi="Times New Roman" w:cs="Times New Roman"/>
          <w:i/>
          <w:sz w:val="24"/>
          <w:szCs w:val="24"/>
        </w:rPr>
        <w:t>mori</w:t>
      </w:r>
      <w:proofErr w:type="spellEnd"/>
      <w:r w:rsidRPr="00B03373">
        <w:rPr>
          <w:rFonts w:ascii="Times New Roman" w:hAnsi="Times New Roman" w:cs="Times New Roman"/>
          <w:sz w:val="24"/>
          <w:szCs w:val="24"/>
        </w:rPr>
        <w:t>,</w:t>
      </w:r>
      <w:proofErr w:type="gramEnd"/>
      <w:r w:rsidRPr="00B03373">
        <w:rPr>
          <w:rFonts w:ascii="Times New Roman" w:hAnsi="Times New Roman" w:cs="Times New Roman"/>
          <w:sz w:val="24"/>
          <w:szCs w:val="24"/>
        </w:rPr>
        <w:t xml:space="preserve"> and all re-rooting and cladograms was generated using </w:t>
      </w:r>
      <w:proofErr w:type="spellStart"/>
      <w:r w:rsidRPr="00B03373">
        <w:rPr>
          <w:rFonts w:ascii="Times New Roman" w:hAnsi="Times New Roman" w:cs="Times New Roman"/>
          <w:sz w:val="24"/>
          <w:szCs w:val="24"/>
        </w:rPr>
        <w:t>FigTree</w:t>
      </w:r>
      <w:proofErr w:type="spellEnd"/>
      <w:r w:rsidRPr="00B03373">
        <w:rPr>
          <w:rFonts w:ascii="Times New Roman" w:hAnsi="Times New Roman" w:cs="Times New Roman"/>
          <w:sz w:val="24"/>
          <w:szCs w:val="24"/>
        </w:rPr>
        <w:t xml:space="preserve"> v1.4.4 (https://github.com/rambaut/figtree). All accessions, sequence alignments, and phylogenetic relatio</w:t>
      </w:r>
      <w:r>
        <w:rPr>
          <w:rFonts w:ascii="Times New Roman" w:hAnsi="Times New Roman" w:cs="Times New Roman"/>
          <w:sz w:val="24"/>
          <w:szCs w:val="24"/>
        </w:rPr>
        <w:t xml:space="preserve">nships </w:t>
      </w:r>
      <w:proofErr w:type="gramStart"/>
      <w:r>
        <w:rPr>
          <w:rFonts w:ascii="Times New Roman" w:hAnsi="Times New Roman" w:cs="Times New Roman"/>
          <w:sz w:val="24"/>
          <w:szCs w:val="24"/>
        </w:rPr>
        <w:t>are deposited</w:t>
      </w:r>
      <w:proofErr w:type="gramEnd"/>
      <w:r>
        <w:rPr>
          <w:rFonts w:ascii="Times New Roman" w:hAnsi="Times New Roman" w:cs="Times New Roman"/>
          <w:sz w:val="24"/>
          <w:szCs w:val="24"/>
        </w:rPr>
        <w:t xml:space="preserve"> in Dryad</w:t>
      </w:r>
      <w:r w:rsidRPr="00B03373">
        <w:rPr>
          <w:rFonts w:ascii="Times New Roman" w:hAnsi="Times New Roman" w:cs="Times New Roman"/>
          <w:sz w:val="24"/>
          <w:szCs w:val="24"/>
        </w:rPr>
        <w:t xml:space="preserve">. </w:t>
      </w:r>
    </w:p>
    <w:p w:rsidR="001A3DC5" w:rsidRPr="00B03373" w:rsidRDefault="001A3DC5" w:rsidP="001A3DC5">
      <w:pPr>
        <w:spacing w:after="0" w:line="480" w:lineRule="auto"/>
        <w:rPr>
          <w:rFonts w:ascii="Times New Roman" w:hAnsi="Times New Roman" w:cs="Times New Roman"/>
          <w:sz w:val="24"/>
          <w:szCs w:val="24"/>
        </w:rPr>
      </w:pPr>
    </w:p>
    <w:p w:rsidR="001A3DC5" w:rsidRPr="00B03373" w:rsidRDefault="001A3DC5" w:rsidP="001A3DC5">
      <w:pPr>
        <w:spacing w:after="0" w:line="480" w:lineRule="auto"/>
        <w:rPr>
          <w:rFonts w:ascii="Times New Roman" w:hAnsi="Times New Roman" w:cs="Times New Roman"/>
          <w:sz w:val="24"/>
          <w:szCs w:val="24"/>
        </w:rPr>
      </w:pPr>
    </w:p>
    <w:p w:rsidR="001A3DC5" w:rsidRPr="00B03373" w:rsidRDefault="006C6599" w:rsidP="001A3DC5">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E291E10">
            <wp:extent cx="4603115" cy="685863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3115" cy="6858635"/>
                    </a:xfrm>
                    <a:prstGeom prst="rect">
                      <a:avLst/>
                    </a:prstGeom>
                    <a:noFill/>
                  </pic:spPr>
                </pic:pic>
              </a:graphicData>
            </a:graphic>
          </wp:inline>
        </w:drawing>
      </w:r>
    </w:p>
    <w:p w:rsidR="001A3DC5" w:rsidRPr="00B03373" w:rsidRDefault="00D43602" w:rsidP="001A3DC5">
      <w:pPr>
        <w:spacing w:after="0" w:line="480" w:lineRule="auto"/>
        <w:rPr>
          <w:rFonts w:ascii="Times New Roman" w:hAnsi="Times New Roman" w:cs="Times New Roman"/>
          <w:sz w:val="24"/>
          <w:szCs w:val="24"/>
        </w:rPr>
        <w:sectPr w:rsidR="001A3DC5" w:rsidRPr="00B03373" w:rsidSect="00FB4642">
          <w:pgSz w:w="12240" w:h="15840"/>
          <w:pgMar w:top="1440" w:right="1440" w:bottom="1440" w:left="1440" w:header="720" w:footer="720" w:gutter="0"/>
          <w:cols w:space="720"/>
          <w:docGrid w:linePitch="360"/>
        </w:sectPr>
      </w:pPr>
      <w:r>
        <w:rPr>
          <w:rFonts w:ascii="Times New Roman" w:hAnsi="Times New Roman" w:cs="Times New Roman"/>
          <w:sz w:val="24"/>
          <w:szCs w:val="24"/>
        </w:rPr>
        <w:t>Fig</w:t>
      </w:r>
      <w:r w:rsidR="001A3DC5">
        <w:rPr>
          <w:rFonts w:ascii="Times New Roman" w:hAnsi="Times New Roman" w:cs="Times New Roman"/>
          <w:sz w:val="24"/>
          <w:szCs w:val="24"/>
        </w:rPr>
        <w:t xml:space="preserve"> </w:t>
      </w:r>
      <w:r w:rsidR="002D3EBF">
        <w:rPr>
          <w:rFonts w:ascii="Times New Roman" w:hAnsi="Times New Roman" w:cs="Times New Roman"/>
          <w:sz w:val="24"/>
          <w:szCs w:val="24"/>
        </w:rPr>
        <w:t>A</w:t>
      </w:r>
      <w:r w:rsidR="00B42F6D">
        <w:rPr>
          <w:rFonts w:ascii="Times New Roman" w:hAnsi="Times New Roman" w:cs="Times New Roman"/>
          <w:sz w:val="24"/>
          <w:szCs w:val="24"/>
        </w:rPr>
        <w:t xml:space="preserve">: Species’ abundance trend categories </w:t>
      </w:r>
      <w:r w:rsidR="001A3DC5" w:rsidRPr="00B03373">
        <w:rPr>
          <w:rFonts w:ascii="Times New Roman" w:hAnsi="Times New Roman" w:cs="Times New Roman"/>
          <w:sz w:val="24"/>
          <w:szCs w:val="24"/>
        </w:rPr>
        <w:t xml:space="preserve">plotted </w:t>
      </w:r>
      <w:r w:rsidR="00B42F6D">
        <w:rPr>
          <w:rFonts w:ascii="Times New Roman" w:hAnsi="Times New Roman" w:cs="Times New Roman"/>
          <w:sz w:val="24"/>
          <w:szCs w:val="24"/>
        </w:rPr>
        <w:t xml:space="preserve">over a </w:t>
      </w:r>
      <w:r w:rsidR="001B4FB2">
        <w:rPr>
          <w:rFonts w:ascii="Times New Roman" w:hAnsi="Times New Roman" w:cs="Times New Roman"/>
          <w:sz w:val="24"/>
          <w:szCs w:val="24"/>
        </w:rPr>
        <w:t>cladogram</w:t>
      </w:r>
      <w:r w:rsidR="00B42F6D">
        <w:rPr>
          <w:rFonts w:ascii="Times New Roman" w:hAnsi="Times New Roman" w:cs="Times New Roman"/>
          <w:sz w:val="24"/>
          <w:szCs w:val="24"/>
        </w:rPr>
        <w:t xml:space="preserve"> </w:t>
      </w:r>
      <w:r w:rsidR="001A3DC5">
        <w:rPr>
          <w:rFonts w:ascii="Times New Roman" w:hAnsi="Times New Roman" w:cs="Times New Roman"/>
          <w:sz w:val="24"/>
          <w:szCs w:val="24"/>
        </w:rPr>
        <w:t>cons</w:t>
      </w:r>
      <w:r w:rsidR="00B42F6D">
        <w:rPr>
          <w:rFonts w:ascii="Times New Roman" w:hAnsi="Times New Roman" w:cs="Times New Roman"/>
          <w:sz w:val="24"/>
          <w:szCs w:val="24"/>
        </w:rPr>
        <w:t>trained by the labeled families</w:t>
      </w:r>
      <w:r w:rsidR="001A3DC5">
        <w:rPr>
          <w:rFonts w:ascii="Times New Roman" w:hAnsi="Times New Roman" w:cs="Times New Roman"/>
          <w:sz w:val="24"/>
          <w:szCs w:val="24"/>
        </w:rPr>
        <w:t xml:space="preserve"> </w:t>
      </w:r>
      <w:r w:rsidR="001A3DC5" w:rsidRPr="00B03373">
        <w:rPr>
          <w:rFonts w:ascii="Times New Roman" w:hAnsi="Times New Roman" w:cs="Times New Roman"/>
          <w:sz w:val="24"/>
          <w:szCs w:val="24"/>
        </w:rPr>
        <w:t>with estimated branch le</w:t>
      </w:r>
      <w:r w:rsidR="001A3DC5">
        <w:rPr>
          <w:rFonts w:ascii="Times New Roman" w:hAnsi="Times New Roman" w:cs="Times New Roman"/>
          <w:sz w:val="24"/>
          <w:szCs w:val="24"/>
        </w:rPr>
        <w:t>n</w:t>
      </w:r>
      <w:r w:rsidR="001B4FB2">
        <w:rPr>
          <w:rFonts w:ascii="Times New Roman" w:hAnsi="Times New Roman" w:cs="Times New Roman"/>
          <w:sz w:val="24"/>
          <w:szCs w:val="24"/>
        </w:rPr>
        <w:t xml:space="preserve">gths ignored for visualization. Some genera were not monophyletic as our analysis was limited to one </w:t>
      </w:r>
      <w:proofErr w:type="spellStart"/>
      <w:r w:rsidR="001B4FB2">
        <w:rPr>
          <w:rFonts w:ascii="Times New Roman" w:hAnsi="Times New Roman" w:cs="Times New Roman"/>
          <w:sz w:val="24"/>
          <w:szCs w:val="24"/>
        </w:rPr>
        <w:t>mtDNA</w:t>
      </w:r>
      <w:proofErr w:type="spellEnd"/>
      <w:r w:rsidR="001B4FB2">
        <w:rPr>
          <w:rFonts w:ascii="Times New Roman" w:hAnsi="Times New Roman" w:cs="Times New Roman"/>
          <w:sz w:val="24"/>
          <w:szCs w:val="24"/>
        </w:rPr>
        <w:t xml:space="preserve"> locus.</w:t>
      </w:r>
    </w:p>
    <w:p w:rsidR="001A3DC5" w:rsidRPr="00B03373" w:rsidRDefault="001A3DC5" w:rsidP="001A3DC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2D3EBF">
        <w:rPr>
          <w:rFonts w:ascii="Times New Roman" w:hAnsi="Times New Roman" w:cs="Times New Roman"/>
          <w:sz w:val="24"/>
          <w:szCs w:val="24"/>
        </w:rPr>
        <w:t>A</w:t>
      </w:r>
      <w:r w:rsidRPr="00B03373">
        <w:rPr>
          <w:rFonts w:ascii="Times New Roman" w:hAnsi="Times New Roman" w:cs="Times New Roman"/>
          <w:sz w:val="24"/>
          <w:szCs w:val="24"/>
        </w:rPr>
        <w:t xml:space="preserve">: </w:t>
      </w:r>
      <w:r>
        <w:rPr>
          <w:rFonts w:ascii="Times New Roman" w:hAnsi="Times New Roman" w:cs="Times New Roman"/>
          <w:sz w:val="24"/>
          <w:szCs w:val="24"/>
        </w:rPr>
        <w:t>Analysis of life-history traits associated with spe</w:t>
      </w:r>
      <w:r w:rsidR="00B42F6D">
        <w:rPr>
          <w:rFonts w:ascii="Times New Roman" w:hAnsi="Times New Roman" w:cs="Times New Roman"/>
          <w:sz w:val="24"/>
          <w:szCs w:val="24"/>
        </w:rPr>
        <w:t>cies abundance trends acr</w:t>
      </w:r>
      <w:bookmarkStart w:id="0" w:name="_GoBack"/>
      <w:bookmarkEnd w:id="0"/>
      <w:r w:rsidR="00B42F6D">
        <w:rPr>
          <w:rFonts w:ascii="Times New Roman" w:hAnsi="Times New Roman" w:cs="Times New Roman"/>
          <w:sz w:val="24"/>
          <w:szCs w:val="24"/>
        </w:rPr>
        <w:t>oss</w:t>
      </w:r>
      <w:r>
        <w:rPr>
          <w:rFonts w:ascii="Times New Roman" w:hAnsi="Times New Roman" w:cs="Times New Roman"/>
          <w:sz w:val="24"/>
          <w:szCs w:val="24"/>
        </w:rPr>
        <w:t xml:space="preserve"> 81 species. Each trait </w:t>
      </w:r>
      <w:proofErr w:type="gramStart"/>
      <w:r>
        <w:rPr>
          <w:rFonts w:ascii="Times New Roman" w:hAnsi="Times New Roman" w:cs="Times New Roman"/>
          <w:sz w:val="24"/>
          <w:szCs w:val="24"/>
        </w:rPr>
        <w:t>was modeled</w:t>
      </w:r>
      <w:proofErr w:type="gramEnd"/>
      <w:r>
        <w:rPr>
          <w:rFonts w:ascii="Times New Roman" w:hAnsi="Times New Roman" w:cs="Times New Roman"/>
          <w:sz w:val="24"/>
          <w:szCs w:val="24"/>
        </w:rPr>
        <w:t xml:space="preserve"> as a univariate predictor of species trends.</w:t>
      </w:r>
    </w:p>
    <w:tbl>
      <w:tblPr>
        <w:tblW w:w="13602" w:type="dxa"/>
        <w:tblLook w:val="04A0" w:firstRow="1" w:lastRow="0" w:firstColumn="1" w:lastColumn="0" w:noHBand="0" w:noVBand="1"/>
      </w:tblPr>
      <w:tblGrid>
        <w:gridCol w:w="2540"/>
        <w:gridCol w:w="782"/>
        <w:gridCol w:w="1231"/>
        <w:gridCol w:w="744"/>
        <w:gridCol w:w="991"/>
        <w:gridCol w:w="1054"/>
        <w:gridCol w:w="380"/>
        <w:gridCol w:w="784"/>
        <w:gridCol w:w="1234"/>
        <w:gridCol w:w="746"/>
        <w:gridCol w:w="825"/>
        <w:gridCol w:w="1057"/>
        <w:gridCol w:w="1234"/>
      </w:tblGrid>
      <w:tr w:rsidR="001A3DC5" w:rsidRPr="00D92E30" w:rsidTr="00FB4642">
        <w:trPr>
          <w:trHeight w:val="315"/>
        </w:trPr>
        <w:tc>
          <w:tcPr>
            <w:tcW w:w="254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sz w:val="20"/>
                <w:szCs w:val="20"/>
              </w:rPr>
            </w:pPr>
          </w:p>
        </w:tc>
        <w:tc>
          <w:tcPr>
            <w:tcW w:w="4802" w:type="dxa"/>
            <w:gridSpan w:val="5"/>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Linear models</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5880" w:type="dxa"/>
            <w:gridSpan w:val="6"/>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Phylogenetic generalized least squares</w:t>
            </w:r>
          </w:p>
        </w:tc>
      </w:tr>
      <w:tr w:rsidR="001A3DC5" w:rsidRPr="00D92E30" w:rsidTr="00FB4642">
        <w:trPr>
          <w:trHeight w:val="375"/>
        </w:trPr>
        <w:tc>
          <w:tcPr>
            <w:tcW w:w="2540"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Covariate</w:t>
            </w:r>
          </w:p>
        </w:tc>
        <w:tc>
          <w:tcPr>
            <w:tcW w:w="782"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Coef</w:t>
            </w:r>
            <w:proofErr w:type="spellEnd"/>
            <w:r w:rsidRPr="00D92E30">
              <w:rPr>
                <w:rFonts w:ascii="Times New Roman" w:eastAsia="Times New Roman" w:hAnsi="Times New Roman" w:cs="Times New Roman"/>
                <w:color w:val="000000"/>
                <w:sz w:val="20"/>
                <w:szCs w:val="20"/>
              </w:rPr>
              <w:t>.</w:t>
            </w:r>
          </w:p>
        </w:tc>
        <w:tc>
          <w:tcPr>
            <w:tcW w:w="1231"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Std.error</w:t>
            </w:r>
            <w:proofErr w:type="spellEnd"/>
          </w:p>
        </w:tc>
        <w:tc>
          <w:tcPr>
            <w:tcW w:w="74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t</w:t>
            </w:r>
          </w:p>
        </w:tc>
        <w:tc>
          <w:tcPr>
            <w:tcW w:w="991"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P</w:t>
            </w:r>
          </w:p>
        </w:tc>
        <w:tc>
          <w:tcPr>
            <w:tcW w:w="105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Adj. R</w:t>
            </w:r>
            <w:r w:rsidRPr="00D92E30">
              <w:rPr>
                <w:rFonts w:ascii="Times New Roman" w:eastAsia="Times New Roman" w:hAnsi="Times New Roman" w:cs="Times New Roman"/>
                <w:color w:val="000000"/>
                <w:sz w:val="20"/>
                <w:szCs w:val="20"/>
                <w:vertAlign w:val="superscript"/>
              </w:rPr>
              <w:t>2</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Coef</w:t>
            </w:r>
            <w:proofErr w:type="spellEnd"/>
            <w:r w:rsidRPr="00D92E30">
              <w:rPr>
                <w:rFonts w:ascii="Times New Roman" w:eastAsia="Times New Roman" w:hAnsi="Times New Roman" w:cs="Times New Roman"/>
                <w:color w:val="000000"/>
                <w:sz w:val="20"/>
                <w:szCs w:val="20"/>
              </w:rPr>
              <w:t>.</w:t>
            </w:r>
          </w:p>
        </w:tc>
        <w:tc>
          <w:tcPr>
            <w:tcW w:w="123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Std.error</w:t>
            </w:r>
            <w:proofErr w:type="spellEnd"/>
          </w:p>
        </w:tc>
        <w:tc>
          <w:tcPr>
            <w:tcW w:w="746"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t</w:t>
            </w:r>
          </w:p>
        </w:tc>
        <w:tc>
          <w:tcPr>
            <w:tcW w:w="825"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P</w:t>
            </w:r>
          </w:p>
        </w:tc>
        <w:tc>
          <w:tcPr>
            <w:tcW w:w="1057"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Adj. R</w:t>
            </w:r>
            <w:r w:rsidRPr="00D92E30">
              <w:rPr>
                <w:rFonts w:ascii="Times New Roman" w:eastAsia="Times New Roman" w:hAnsi="Times New Roman" w:cs="Times New Roman"/>
                <w:color w:val="000000"/>
                <w:sz w:val="20"/>
                <w:szCs w:val="20"/>
                <w:vertAlign w:val="superscript"/>
              </w:rPr>
              <w:t>2</w:t>
            </w:r>
          </w:p>
        </w:tc>
        <w:tc>
          <w:tcPr>
            <w:tcW w:w="123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Pagel's</w:t>
            </w:r>
            <w:proofErr w:type="spellEnd"/>
            <w:r w:rsidRPr="00D92E30">
              <w:rPr>
                <w:rFonts w:ascii="Times New Roman" w:eastAsia="Times New Roman" w:hAnsi="Times New Roman" w:cs="Times New Roman"/>
                <w:color w:val="000000"/>
                <w:sz w:val="20"/>
                <w:szCs w:val="20"/>
              </w:rPr>
              <w:t xml:space="preserve"> λ</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Migratory</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0.38</w:t>
            </w:r>
          </w:p>
        </w:tc>
        <w:tc>
          <w:tcPr>
            <w:tcW w:w="991" w:type="dxa"/>
            <w:tcBorders>
              <w:top w:val="nil"/>
              <w:left w:val="nil"/>
              <w:bottom w:val="nil"/>
              <w:right w:val="nil"/>
            </w:tcBorders>
            <w:shd w:val="clear" w:color="auto" w:fill="auto"/>
            <w:noWrap/>
            <w:vAlign w:val="center"/>
            <w:hideMark/>
          </w:tcPr>
          <w:p w:rsidR="001A3DC5" w:rsidRPr="00D92E30" w:rsidRDefault="00FB464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1054" w:type="dxa"/>
            <w:tcBorders>
              <w:top w:val="nil"/>
              <w:left w:val="nil"/>
              <w:bottom w:val="nil"/>
              <w:right w:val="nil"/>
            </w:tcBorders>
            <w:shd w:val="clear" w:color="auto" w:fill="auto"/>
            <w:noWrap/>
            <w:vAlign w:val="center"/>
            <w:hideMark/>
          </w:tcPr>
          <w:p w:rsidR="001A3DC5" w:rsidRPr="00D92E30" w:rsidRDefault="00FB464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nil"/>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825" w:type="dxa"/>
            <w:tcBorders>
              <w:top w:val="nil"/>
              <w:left w:val="nil"/>
              <w:bottom w:val="nil"/>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w:t>
            </w:r>
          </w:p>
        </w:tc>
        <w:tc>
          <w:tcPr>
            <w:tcW w:w="1057" w:type="dxa"/>
            <w:tcBorders>
              <w:top w:val="nil"/>
              <w:left w:val="nil"/>
              <w:bottom w:val="nil"/>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1234" w:type="dxa"/>
            <w:tcBorders>
              <w:top w:val="nil"/>
              <w:left w:val="nil"/>
              <w:bottom w:val="nil"/>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0.47</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Resident</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FB464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nil"/>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825" w:type="dxa"/>
            <w:tcBorders>
              <w:top w:val="nil"/>
              <w:left w:val="nil"/>
              <w:bottom w:val="dashed" w:sz="4" w:space="0" w:color="auto"/>
              <w:right w:val="nil"/>
            </w:tcBorders>
            <w:shd w:val="clear" w:color="auto" w:fill="auto"/>
            <w:noWrap/>
            <w:vAlign w:val="center"/>
            <w:hideMark/>
          </w:tcPr>
          <w:p w:rsidR="001A3DC5" w:rsidRPr="00D92E30" w:rsidRDefault="00EE7F0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northern</w:t>
            </w:r>
          </w:p>
        </w:tc>
        <w:tc>
          <w:tcPr>
            <w:tcW w:w="782"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-0.08</w:t>
            </w:r>
          </w:p>
        </w:tc>
        <w:tc>
          <w:tcPr>
            <w:tcW w:w="1231"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-3.78</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&lt;0.001</w:t>
            </w:r>
          </w:p>
        </w:tc>
        <w:tc>
          <w:tcPr>
            <w:tcW w:w="105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0.17</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-0.09</w:t>
            </w:r>
          </w:p>
        </w:tc>
        <w:tc>
          <w:tcPr>
            <w:tcW w:w="123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-3.02</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7"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0.13</w:t>
            </w:r>
          </w:p>
        </w:tc>
        <w:tc>
          <w:tcPr>
            <w:tcW w:w="123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0.56</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core</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-2.15</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-0.86</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0.39</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752B18">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southern</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-0.39</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0.70</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0.29</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0.78</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752B18">
        <w:trPr>
          <w:trHeight w:val="315"/>
        </w:trPr>
        <w:tc>
          <w:tcPr>
            <w:tcW w:w="2540"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Univoltine</w:t>
            </w:r>
            <w:proofErr w:type="spellEnd"/>
          </w:p>
        </w:tc>
        <w:tc>
          <w:tcPr>
            <w:tcW w:w="782"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1231"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-4.34</w:t>
            </w:r>
          </w:p>
        </w:tc>
        <w:tc>
          <w:tcPr>
            <w:tcW w:w="991"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1054" w:type="dxa"/>
            <w:tcBorders>
              <w:top w:val="dashed" w:sz="4" w:space="0" w:color="auto"/>
              <w:left w:val="nil"/>
              <w:right w:val="nil"/>
            </w:tcBorders>
            <w:shd w:val="clear" w:color="auto" w:fill="auto"/>
            <w:noWrap/>
            <w:vAlign w:val="center"/>
            <w:hideMark/>
          </w:tcPr>
          <w:p w:rsidR="001A3DC5"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380" w:type="dxa"/>
            <w:tcBorders>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dashed" w:sz="4" w:space="0" w:color="auto"/>
              <w:left w:val="nil"/>
              <w:right w:val="nil"/>
            </w:tcBorders>
            <w:shd w:val="clear" w:color="auto" w:fill="auto"/>
            <w:noWrap/>
            <w:vAlign w:val="center"/>
            <w:hideMark/>
          </w:tcPr>
          <w:p w:rsidR="001A3DC5"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1234" w:type="dxa"/>
            <w:tcBorders>
              <w:top w:val="dashed" w:sz="4" w:space="0" w:color="auto"/>
              <w:left w:val="nil"/>
              <w:right w:val="nil"/>
            </w:tcBorders>
            <w:shd w:val="clear" w:color="auto" w:fill="auto"/>
            <w:noWrap/>
            <w:vAlign w:val="center"/>
            <w:hideMark/>
          </w:tcPr>
          <w:p w:rsidR="001A3DC5"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6" w:type="dxa"/>
            <w:tcBorders>
              <w:top w:val="dashed" w:sz="4" w:space="0" w:color="auto"/>
              <w:left w:val="nil"/>
              <w:right w:val="nil"/>
            </w:tcBorders>
            <w:shd w:val="clear" w:color="auto" w:fill="auto"/>
            <w:noWrap/>
            <w:vAlign w:val="center"/>
            <w:hideMark/>
          </w:tcPr>
          <w:p w:rsidR="001A3DC5"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w:t>
            </w:r>
          </w:p>
        </w:tc>
        <w:tc>
          <w:tcPr>
            <w:tcW w:w="825" w:type="dxa"/>
            <w:tcBorders>
              <w:top w:val="dashed" w:sz="4" w:space="0" w:color="auto"/>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7" w:type="dxa"/>
            <w:tcBorders>
              <w:top w:val="dashed" w:sz="4" w:space="0" w:color="auto"/>
              <w:left w:val="nil"/>
              <w:right w:val="nil"/>
            </w:tcBorders>
            <w:shd w:val="clear" w:color="auto" w:fill="auto"/>
            <w:noWrap/>
            <w:vAlign w:val="center"/>
            <w:hideMark/>
          </w:tcPr>
          <w:p w:rsidR="001A3DC5"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w:t>
            </w:r>
          </w:p>
        </w:tc>
        <w:tc>
          <w:tcPr>
            <w:tcW w:w="1234" w:type="dxa"/>
            <w:tcBorders>
              <w:top w:val="dashed" w:sz="4" w:space="0" w:color="auto"/>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w:t>
            </w:r>
            <w:r w:rsidR="00AD5188">
              <w:rPr>
                <w:rFonts w:ascii="Times New Roman" w:eastAsia="Times New Roman" w:hAnsi="Times New Roman" w:cs="Times New Roman"/>
                <w:color w:val="000000"/>
                <w:sz w:val="20"/>
                <w:szCs w:val="20"/>
              </w:rPr>
              <w:t>54</w:t>
            </w:r>
          </w:p>
        </w:tc>
      </w:tr>
      <w:tr w:rsidR="00752B18" w:rsidRPr="00D92E30" w:rsidTr="00752B18">
        <w:trPr>
          <w:trHeight w:val="315"/>
        </w:trPr>
        <w:tc>
          <w:tcPr>
            <w:tcW w:w="2540" w:type="dxa"/>
            <w:tcBorders>
              <w:left w:val="nil"/>
              <w:right w:val="nil"/>
            </w:tcBorders>
            <w:shd w:val="clear" w:color="auto" w:fill="auto"/>
            <w:noWrap/>
            <w:vAlign w:val="center"/>
          </w:tcPr>
          <w:p w:rsidR="00752B18" w:rsidRPr="00D92E30" w:rsidRDefault="00752B18" w:rsidP="00FB4642">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Bivoltine</w:t>
            </w:r>
            <w:proofErr w:type="spellEnd"/>
          </w:p>
        </w:tc>
        <w:tc>
          <w:tcPr>
            <w:tcW w:w="782"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1231"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991"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1054"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380"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784" w:type="dxa"/>
            <w:tcBorders>
              <w:left w:val="nil"/>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1234" w:type="dxa"/>
            <w:tcBorders>
              <w:left w:val="nil"/>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6" w:type="dxa"/>
            <w:tcBorders>
              <w:left w:val="nil"/>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c>
          <w:tcPr>
            <w:tcW w:w="825" w:type="dxa"/>
            <w:tcBorders>
              <w:left w:val="nil"/>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w:t>
            </w:r>
          </w:p>
        </w:tc>
        <w:tc>
          <w:tcPr>
            <w:tcW w:w="1057"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1234"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r>
      <w:tr w:rsidR="00752B18" w:rsidRPr="00D92E30" w:rsidTr="00752B18">
        <w:trPr>
          <w:trHeight w:val="315"/>
        </w:trPr>
        <w:tc>
          <w:tcPr>
            <w:tcW w:w="2540"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Multivoltine</w:t>
            </w:r>
            <w:proofErr w:type="spellEnd"/>
          </w:p>
        </w:tc>
        <w:tc>
          <w:tcPr>
            <w:tcW w:w="782"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1231"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991"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c>
          <w:tcPr>
            <w:tcW w:w="1054"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380" w:type="dxa"/>
            <w:tcBorders>
              <w:left w:val="nil"/>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784" w:type="dxa"/>
            <w:tcBorders>
              <w:left w:val="nil"/>
              <w:bottom w:val="dashed" w:sz="4" w:space="0" w:color="auto"/>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234" w:type="dxa"/>
            <w:tcBorders>
              <w:left w:val="nil"/>
              <w:bottom w:val="dashed" w:sz="4" w:space="0" w:color="auto"/>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6" w:type="dxa"/>
            <w:tcBorders>
              <w:left w:val="nil"/>
              <w:bottom w:val="dashed" w:sz="4" w:space="0" w:color="auto"/>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825" w:type="dxa"/>
            <w:tcBorders>
              <w:left w:val="nil"/>
              <w:bottom w:val="dashed" w:sz="4" w:space="0" w:color="auto"/>
              <w:right w:val="nil"/>
            </w:tcBorders>
            <w:shd w:val="clear" w:color="auto" w:fill="auto"/>
            <w:noWrap/>
            <w:vAlign w:val="center"/>
          </w:tcPr>
          <w:p w:rsidR="00752B18" w:rsidRPr="00D92E30" w:rsidRDefault="00AD5188"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1057"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c>
          <w:tcPr>
            <w:tcW w:w="1234" w:type="dxa"/>
            <w:tcBorders>
              <w:left w:val="nil"/>
              <w:bottom w:val="dashed" w:sz="4" w:space="0" w:color="auto"/>
              <w:right w:val="nil"/>
            </w:tcBorders>
            <w:shd w:val="clear" w:color="auto" w:fill="auto"/>
            <w:noWrap/>
            <w:vAlign w:val="center"/>
          </w:tcPr>
          <w:p w:rsidR="00752B18" w:rsidRPr="00D92E30" w:rsidRDefault="00752B18"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752B18">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type: forb</w:t>
            </w:r>
          </w:p>
        </w:tc>
        <w:tc>
          <w:tcPr>
            <w:tcW w:w="782"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1"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-3.00</w:t>
            </w:r>
          </w:p>
        </w:tc>
        <w:tc>
          <w:tcPr>
            <w:tcW w:w="991"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0.10</w:t>
            </w:r>
          </w:p>
        </w:tc>
        <w:tc>
          <w:tcPr>
            <w:tcW w:w="380" w:type="dxa"/>
            <w:tcBorders>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6"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-2.91</w:t>
            </w:r>
          </w:p>
        </w:tc>
        <w:tc>
          <w:tcPr>
            <w:tcW w:w="825"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7"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 xml:space="preserve">Host type: </w:t>
            </w:r>
            <w:proofErr w:type="spellStart"/>
            <w:r w:rsidRPr="00D92E30">
              <w:rPr>
                <w:rFonts w:ascii="Times New Roman" w:eastAsia="Times New Roman" w:hAnsi="Times New Roman" w:cs="Times New Roman"/>
                <w:color w:val="000000"/>
                <w:sz w:val="20"/>
                <w:szCs w:val="20"/>
              </w:rPr>
              <w:t>graminoid</w:t>
            </w:r>
            <w:proofErr w:type="spellEnd"/>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-0.64</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0.52</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-1.01</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0.32</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type: woody</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-1.49</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0.14</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-1.54</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0.13</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genus-specific</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-2.67</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0.09</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-0.97</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0.34</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0.55</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family-specific</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-1.99</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0.05</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-0.50</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0.62</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generalist</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-0.58</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0.57</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0.99</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adult</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-0.44</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0.67</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0.09</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1.16</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0.25</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0.05</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0.62</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egg</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-1.89</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-0.07</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-1.66</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0.10</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larva</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-1.95</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0.97</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pupa</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-2.07</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-1.14</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0.26</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Wing size</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0.96</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0.30</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0.77</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0.50</w:t>
            </w: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Wetland habitat</w:t>
            </w:r>
            <w:r w:rsidR="00B42F6D">
              <w:rPr>
                <w:rFonts w:ascii="Times New Roman" w:eastAsia="Times New Roman" w:hAnsi="Times New Roman" w:cs="Times New Roman"/>
                <w:color w:val="000000"/>
                <w:sz w:val="20"/>
                <w:szCs w:val="20"/>
              </w:rPr>
              <w:t xml:space="preserve"> specialists</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0.36</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0.72</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-0.07</w:t>
            </w:r>
          </w:p>
        </w:tc>
        <w:tc>
          <w:tcPr>
            <w:tcW w:w="8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0.94</w:t>
            </w:r>
          </w:p>
        </w:tc>
        <w:tc>
          <w:tcPr>
            <w:tcW w:w="105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0.50</w:t>
            </w: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Disturbed habitat</w:t>
            </w:r>
            <w:r w:rsidR="00B42F6D">
              <w:rPr>
                <w:rFonts w:ascii="Times New Roman" w:eastAsia="Times New Roman" w:hAnsi="Times New Roman" w:cs="Times New Roman"/>
                <w:color w:val="000000"/>
                <w:sz w:val="20"/>
                <w:szCs w:val="20"/>
              </w:rPr>
              <w:t xml:space="preserve"> generalists</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1.29</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0.20</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38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8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1.69</w:t>
            </w:r>
          </w:p>
        </w:tc>
        <w:tc>
          <w:tcPr>
            <w:tcW w:w="8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0.10</w:t>
            </w:r>
          </w:p>
        </w:tc>
        <w:tc>
          <w:tcPr>
            <w:tcW w:w="105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0.58</w:t>
            </w:r>
          </w:p>
        </w:tc>
      </w:tr>
    </w:tbl>
    <w:p w:rsidR="001A3DC5" w:rsidRPr="00B03373" w:rsidRDefault="001A3DC5" w:rsidP="001A3DC5">
      <w:pPr>
        <w:spacing w:after="0" w:line="480" w:lineRule="auto"/>
        <w:rPr>
          <w:rFonts w:ascii="Times New Roman" w:hAnsi="Times New Roman" w:cs="Times New Roman"/>
          <w:sz w:val="24"/>
          <w:szCs w:val="24"/>
        </w:rPr>
      </w:pPr>
      <w:r w:rsidRPr="00B03373">
        <w:rPr>
          <w:rFonts w:ascii="Times New Roman" w:hAnsi="Times New Roman" w:cs="Times New Roman"/>
          <w:sz w:val="24"/>
          <w:szCs w:val="24"/>
        </w:rPr>
        <w:br w:type="page"/>
      </w:r>
    </w:p>
    <w:p w:rsidR="001A3DC5" w:rsidRPr="00B03373" w:rsidRDefault="001A3DC5" w:rsidP="001A3DC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2D3EBF">
        <w:rPr>
          <w:rFonts w:ascii="Times New Roman" w:hAnsi="Times New Roman" w:cs="Times New Roman"/>
          <w:sz w:val="24"/>
          <w:szCs w:val="24"/>
        </w:rPr>
        <w:t>B</w:t>
      </w:r>
      <w:r w:rsidRPr="00B03373">
        <w:rPr>
          <w:rFonts w:ascii="Times New Roman" w:hAnsi="Times New Roman" w:cs="Times New Roman"/>
          <w:sz w:val="24"/>
          <w:szCs w:val="24"/>
        </w:rPr>
        <w:t xml:space="preserve">: </w:t>
      </w:r>
      <w:r>
        <w:rPr>
          <w:rFonts w:ascii="Times New Roman" w:hAnsi="Times New Roman" w:cs="Times New Roman"/>
          <w:sz w:val="24"/>
          <w:szCs w:val="24"/>
        </w:rPr>
        <w:t xml:space="preserve">Analysis of life-history traits associated with species abundance trends </w:t>
      </w:r>
      <w:r w:rsidR="00B42F6D">
        <w:rPr>
          <w:rFonts w:ascii="Times New Roman" w:hAnsi="Times New Roman" w:cs="Times New Roman"/>
          <w:sz w:val="24"/>
          <w:szCs w:val="24"/>
        </w:rPr>
        <w:t>across</w:t>
      </w:r>
      <w:r>
        <w:rPr>
          <w:rFonts w:ascii="Times New Roman" w:hAnsi="Times New Roman" w:cs="Times New Roman"/>
          <w:sz w:val="24"/>
          <w:szCs w:val="24"/>
        </w:rPr>
        <w:t xml:space="preserve"> 67 non-migratory species. Each trait </w:t>
      </w:r>
      <w:proofErr w:type="gramStart"/>
      <w:r>
        <w:rPr>
          <w:rFonts w:ascii="Times New Roman" w:hAnsi="Times New Roman" w:cs="Times New Roman"/>
          <w:sz w:val="24"/>
          <w:szCs w:val="24"/>
        </w:rPr>
        <w:t>was modeled</w:t>
      </w:r>
      <w:proofErr w:type="gramEnd"/>
      <w:r>
        <w:rPr>
          <w:rFonts w:ascii="Times New Roman" w:hAnsi="Times New Roman" w:cs="Times New Roman"/>
          <w:sz w:val="24"/>
          <w:szCs w:val="24"/>
        </w:rPr>
        <w:t xml:space="preserve"> as a univariate predictor of species trends.</w:t>
      </w:r>
    </w:p>
    <w:tbl>
      <w:tblPr>
        <w:tblW w:w="13602" w:type="dxa"/>
        <w:tblLook w:val="04A0" w:firstRow="1" w:lastRow="0" w:firstColumn="1" w:lastColumn="0" w:noHBand="0" w:noVBand="1"/>
      </w:tblPr>
      <w:tblGrid>
        <w:gridCol w:w="2540"/>
        <w:gridCol w:w="782"/>
        <w:gridCol w:w="1231"/>
        <w:gridCol w:w="744"/>
        <w:gridCol w:w="991"/>
        <w:gridCol w:w="1054"/>
        <w:gridCol w:w="380"/>
        <w:gridCol w:w="762"/>
        <w:gridCol w:w="1200"/>
        <w:gridCol w:w="725"/>
        <w:gridCol w:w="966"/>
        <w:gridCol w:w="1027"/>
        <w:gridCol w:w="1200"/>
      </w:tblGrid>
      <w:tr w:rsidR="001A3DC5" w:rsidRPr="00D92E30" w:rsidTr="00FB4642">
        <w:trPr>
          <w:trHeight w:val="315"/>
        </w:trPr>
        <w:tc>
          <w:tcPr>
            <w:tcW w:w="254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sz w:val="20"/>
                <w:szCs w:val="20"/>
              </w:rPr>
            </w:pPr>
          </w:p>
        </w:tc>
        <w:tc>
          <w:tcPr>
            <w:tcW w:w="4802" w:type="dxa"/>
            <w:gridSpan w:val="5"/>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Linear models</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5880" w:type="dxa"/>
            <w:gridSpan w:val="6"/>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Phylogenetic generalized least squares</w:t>
            </w:r>
          </w:p>
        </w:tc>
      </w:tr>
      <w:tr w:rsidR="001A3DC5" w:rsidRPr="00D92E30" w:rsidTr="00FB4642">
        <w:trPr>
          <w:trHeight w:val="375"/>
        </w:trPr>
        <w:tc>
          <w:tcPr>
            <w:tcW w:w="2540"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Covariate</w:t>
            </w:r>
          </w:p>
        </w:tc>
        <w:tc>
          <w:tcPr>
            <w:tcW w:w="782"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Coef</w:t>
            </w:r>
            <w:proofErr w:type="spellEnd"/>
            <w:r w:rsidRPr="00D92E30">
              <w:rPr>
                <w:rFonts w:ascii="Times New Roman" w:eastAsia="Times New Roman" w:hAnsi="Times New Roman" w:cs="Times New Roman"/>
                <w:color w:val="000000"/>
                <w:sz w:val="20"/>
                <w:szCs w:val="20"/>
              </w:rPr>
              <w:t>.</w:t>
            </w:r>
          </w:p>
        </w:tc>
        <w:tc>
          <w:tcPr>
            <w:tcW w:w="1231"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Std.error</w:t>
            </w:r>
            <w:proofErr w:type="spellEnd"/>
          </w:p>
        </w:tc>
        <w:tc>
          <w:tcPr>
            <w:tcW w:w="74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t</w:t>
            </w:r>
          </w:p>
        </w:tc>
        <w:tc>
          <w:tcPr>
            <w:tcW w:w="991"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P</w:t>
            </w:r>
          </w:p>
        </w:tc>
        <w:tc>
          <w:tcPr>
            <w:tcW w:w="1054"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Adj. R</w:t>
            </w:r>
            <w:r w:rsidRPr="00D92E30">
              <w:rPr>
                <w:rFonts w:ascii="Times New Roman" w:eastAsia="Times New Roman" w:hAnsi="Times New Roman" w:cs="Times New Roman"/>
                <w:color w:val="000000"/>
                <w:sz w:val="20"/>
                <w:szCs w:val="20"/>
                <w:vertAlign w:val="superscript"/>
              </w:rPr>
              <w:t>2</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762"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Coef</w:t>
            </w:r>
            <w:proofErr w:type="spellEnd"/>
            <w:r w:rsidRPr="00D92E30">
              <w:rPr>
                <w:rFonts w:ascii="Times New Roman" w:eastAsia="Times New Roman" w:hAnsi="Times New Roman" w:cs="Times New Roman"/>
                <w:color w:val="000000"/>
                <w:sz w:val="20"/>
                <w:szCs w:val="20"/>
              </w:rPr>
              <w:t>.</w:t>
            </w:r>
          </w:p>
        </w:tc>
        <w:tc>
          <w:tcPr>
            <w:tcW w:w="1200"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Std.error</w:t>
            </w:r>
            <w:proofErr w:type="spellEnd"/>
          </w:p>
        </w:tc>
        <w:tc>
          <w:tcPr>
            <w:tcW w:w="725"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t</w:t>
            </w:r>
          </w:p>
        </w:tc>
        <w:tc>
          <w:tcPr>
            <w:tcW w:w="966"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i/>
                <w:iCs/>
                <w:color w:val="000000"/>
                <w:sz w:val="20"/>
                <w:szCs w:val="20"/>
              </w:rPr>
            </w:pPr>
            <w:r w:rsidRPr="00D92E30">
              <w:rPr>
                <w:rFonts w:ascii="Times New Roman" w:eastAsia="Times New Roman" w:hAnsi="Times New Roman" w:cs="Times New Roman"/>
                <w:i/>
                <w:iCs/>
                <w:color w:val="000000"/>
                <w:sz w:val="20"/>
                <w:szCs w:val="20"/>
              </w:rPr>
              <w:t>P</w:t>
            </w:r>
          </w:p>
        </w:tc>
        <w:tc>
          <w:tcPr>
            <w:tcW w:w="1027"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Adj. R</w:t>
            </w:r>
            <w:r w:rsidRPr="00D92E30">
              <w:rPr>
                <w:rFonts w:ascii="Times New Roman" w:eastAsia="Times New Roman" w:hAnsi="Times New Roman" w:cs="Times New Roman"/>
                <w:color w:val="000000"/>
                <w:sz w:val="20"/>
                <w:szCs w:val="20"/>
                <w:vertAlign w:val="superscript"/>
              </w:rPr>
              <w:t>2</w:t>
            </w:r>
          </w:p>
        </w:tc>
        <w:tc>
          <w:tcPr>
            <w:tcW w:w="1200" w:type="dxa"/>
            <w:tcBorders>
              <w:top w:val="nil"/>
              <w:left w:val="nil"/>
              <w:bottom w:val="single" w:sz="4" w:space="0" w:color="auto"/>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roofErr w:type="spellStart"/>
            <w:r w:rsidRPr="00D92E30">
              <w:rPr>
                <w:rFonts w:ascii="Times New Roman" w:eastAsia="Times New Roman" w:hAnsi="Times New Roman" w:cs="Times New Roman"/>
                <w:color w:val="000000"/>
                <w:sz w:val="20"/>
                <w:szCs w:val="20"/>
              </w:rPr>
              <w:t>Pagel's</w:t>
            </w:r>
            <w:proofErr w:type="spellEnd"/>
            <w:r w:rsidRPr="00D92E30">
              <w:rPr>
                <w:rFonts w:ascii="Times New Roman" w:eastAsia="Times New Roman" w:hAnsi="Times New Roman" w:cs="Times New Roman"/>
                <w:color w:val="000000"/>
                <w:sz w:val="20"/>
                <w:szCs w:val="20"/>
              </w:rPr>
              <w:t xml:space="preserve"> λ</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northern</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-0.08</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-3.67</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&lt;0.001</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0.19</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-0.09</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-3.11</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0.10</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0.50</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core</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-1.92</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-0.97</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0.34</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752B18">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Range: southern</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-1.26</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0.21</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-0.54</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0.59</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752B18" w:rsidRPr="00D92E30" w:rsidTr="00752B18">
        <w:trPr>
          <w:trHeight w:val="315"/>
        </w:trPr>
        <w:tc>
          <w:tcPr>
            <w:tcW w:w="2540"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Univoltine</w:t>
            </w:r>
            <w:proofErr w:type="spellEnd"/>
          </w:p>
        </w:tc>
        <w:tc>
          <w:tcPr>
            <w:tcW w:w="782"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1231"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991"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1054"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0.23</w:t>
            </w:r>
          </w:p>
        </w:tc>
        <w:tc>
          <w:tcPr>
            <w:tcW w:w="380" w:type="dxa"/>
            <w:tcBorders>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c>
          <w:tcPr>
            <w:tcW w:w="762" w:type="dxa"/>
            <w:tcBorders>
              <w:top w:val="dashed" w:sz="4" w:space="0" w:color="auto"/>
              <w:left w:val="nil"/>
              <w:right w:val="nil"/>
            </w:tcBorders>
            <w:shd w:val="clear" w:color="auto" w:fill="auto"/>
            <w:noWrap/>
            <w:vAlign w:val="center"/>
            <w:hideMark/>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1200" w:type="dxa"/>
            <w:tcBorders>
              <w:top w:val="dashed" w:sz="4" w:space="0" w:color="auto"/>
              <w:left w:val="nil"/>
              <w:right w:val="nil"/>
            </w:tcBorders>
            <w:shd w:val="clear" w:color="auto" w:fill="auto"/>
            <w:noWrap/>
            <w:vAlign w:val="center"/>
            <w:hideMark/>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25" w:type="dxa"/>
            <w:tcBorders>
              <w:top w:val="dashed" w:sz="4" w:space="0" w:color="auto"/>
              <w:left w:val="nil"/>
              <w:right w:val="nil"/>
            </w:tcBorders>
            <w:shd w:val="clear" w:color="auto" w:fill="auto"/>
            <w:noWrap/>
            <w:vAlign w:val="center"/>
            <w:hideMark/>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w:t>
            </w:r>
          </w:p>
        </w:tc>
        <w:tc>
          <w:tcPr>
            <w:tcW w:w="966" w:type="dxa"/>
            <w:tcBorders>
              <w:top w:val="dashed" w:sz="4" w:space="0" w:color="auto"/>
              <w:left w:val="nil"/>
              <w:right w:val="nil"/>
            </w:tcBorders>
            <w:shd w:val="clear" w:color="auto" w:fill="auto"/>
            <w:noWrap/>
            <w:vAlign w:val="center"/>
            <w:hideMark/>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27" w:type="dxa"/>
            <w:tcBorders>
              <w:top w:val="dashed" w:sz="4" w:space="0" w:color="auto"/>
              <w:left w:val="nil"/>
              <w:right w:val="nil"/>
            </w:tcBorders>
            <w:shd w:val="clear" w:color="auto" w:fill="auto"/>
            <w:noWrap/>
            <w:vAlign w:val="center"/>
            <w:hideMark/>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w:t>
            </w:r>
          </w:p>
        </w:tc>
        <w:tc>
          <w:tcPr>
            <w:tcW w:w="1200" w:type="dxa"/>
            <w:tcBorders>
              <w:top w:val="dashed" w:sz="4" w:space="0" w:color="auto"/>
              <w:left w:val="nil"/>
              <w:right w:val="nil"/>
            </w:tcBorders>
            <w:shd w:val="clear" w:color="auto" w:fill="auto"/>
            <w:noWrap/>
            <w:vAlign w:val="center"/>
            <w:hideMark/>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r>
      <w:tr w:rsidR="00752B18" w:rsidRPr="00D92E30" w:rsidTr="00752B18">
        <w:trPr>
          <w:trHeight w:val="315"/>
        </w:trPr>
        <w:tc>
          <w:tcPr>
            <w:tcW w:w="2540" w:type="dxa"/>
            <w:tcBorders>
              <w:left w:val="nil"/>
              <w:right w:val="nil"/>
            </w:tcBorders>
            <w:shd w:val="clear" w:color="auto" w:fill="auto"/>
            <w:noWrap/>
            <w:vAlign w:val="center"/>
          </w:tcPr>
          <w:p w:rsidR="00752B18" w:rsidRDefault="00752B18" w:rsidP="00752B1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Bivoltine</w:t>
            </w:r>
            <w:proofErr w:type="spellEnd"/>
          </w:p>
        </w:tc>
        <w:tc>
          <w:tcPr>
            <w:tcW w:w="782" w:type="dxa"/>
            <w:tcBorders>
              <w:left w:val="nil"/>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1231" w:type="dxa"/>
            <w:tcBorders>
              <w:left w:val="nil"/>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left w:val="nil"/>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w:t>
            </w:r>
          </w:p>
        </w:tc>
        <w:tc>
          <w:tcPr>
            <w:tcW w:w="991" w:type="dxa"/>
            <w:tcBorders>
              <w:left w:val="nil"/>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1054" w:type="dxa"/>
            <w:tcBorders>
              <w:left w:val="nil"/>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p>
        </w:tc>
        <w:tc>
          <w:tcPr>
            <w:tcW w:w="380" w:type="dxa"/>
            <w:tcBorders>
              <w:left w:val="nil"/>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c>
          <w:tcPr>
            <w:tcW w:w="762" w:type="dxa"/>
            <w:tcBorders>
              <w:left w:val="nil"/>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1200" w:type="dxa"/>
            <w:tcBorders>
              <w:left w:val="nil"/>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25" w:type="dxa"/>
            <w:tcBorders>
              <w:left w:val="nil"/>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966" w:type="dxa"/>
            <w:tcBorders>
              <w:left w:val="nil"/>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w:t>
            </w:r>
          </w:p>
        </w:tc>
        <w:tc>
          <w:tcPr>
            <w:tcW w:w="1027" w:type="dxa"/>
            <w:tcBorders>
              <w:left w:val="nil"/>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c>
          <w:tcPr>
            <w:tcW w:w="1200" w:type="dxa"/>
            <w:tcBorders>
              <w:left w:val="nil"/>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r>
      <w:tr w:rsidR="00752B18" w:rsidRPr="00D92E30" w:rsidTr="00752B18">
        <w:trPr>
          <w:trHeight w:val="315"/>
        </w:trPr>
        <w:tc>
          <w:tcPr>
            <w:tcW w:w="2540" w:type="dxa"/>
            <w:tcBorders>
              <w:left w:val="nil"/>
              <w:bottom w:val="dashed" w:sz="4" w:space="0" w:color="auto"/>
              <w:right w:val="nil"/>
            </w:tcBorders>
            <w:shd w:val="clear" w:color="auto" w:fill="auto"/>
            <w:noWrap/>
            <w:vAlign w:val="center"/>
          </w:tcPr>
          <w:p w:rsidR="00752B18" w:rsidRDefault="00752B18" w:rsidP="00752B1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Multivoltine</w:t>
            </w:r>
            <w:proofErr w:type="spellEnd"/>
          </w:p>
        </w:tc>
        <w:tc>
          <w:tcPr>
            <w:tcW w:w="782" w:type="dxa"/>
            <w:tcBorders>
              <w:left w:val="nil"/>
              <w:bottom w:val="dashed" w:sz="4" w:space="0" w:color="auto"/>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231" w:type="dxa"/>
            <w:tcBorders>
              <w:left w:val="nil"/>
              <w:bottom w:val="dashed" w:sz="4" w:space="0" w:color="auto"/>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44" w:type="dxa"/>
            <w:tcBorders>
              <w:left w:val="nil"/>
              <w:bottom w:val="dashed" w:sz="4" w:space="0" w:color="auto"/>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-0.23</w:t>
            </w:r>
          </w:p>
        </w:tc>
        <w:tc>
          <w:tcPr>
            <w:tcW w:w="991" w:type="dxa"/>
            <w:tcBorders>
              <w:left w:val="nil"/>
              <w:bottom w:val="dashed" w:sz="4" w:space="0" w:color="auto"/>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054" w:type="dxa"/>
            <w:tcBorders>
              <w:left w:val="nil"/>
              <w:bottom w:val="dashed" w:sz="4" w:space="0" w:color="auto"/>
              <w:right w:val="nil"/>
            </w:tcBorders>
            <w:shd w:val="clear" w:color="auto" w:fill="auto"/>
            <w:noWrap/>
            <w:vAlign w:val="center"/>
          </w:tcPr>
          <w:p w:rsidR="00752B18" w:rsidRDefault="00752B18" w:rsidP="00752B18">
            <w:pPr>
              <w:spacing w:after="0" w:line="240" w:lineRule="auto"/>
              <w:jc w:val="center"/>
              <w:rPr>
                <w:rFonts w:ascii="Times New Roman" w:eastAsia="Times New Roman" w:hAnsi="Times New Roman" w:cs="Times New Roman"/>
                <w:color w:val="000000"/>
                <w:sz w:val="20"/>
                <w:szCs w:val="20"/>
              </w:rPr>
            </w:pPr>
          </w:p>
        </w:tc>
        <w:tc>
          <w:tcPr>
            <w:tcW w:w="380" w:type="dxa"/>
            <w:tcBorders>
              <w:left w:val="nil"/>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c>
          <w:tcPr>
            <w:tcW w:w="762" w:type="dxa"/>
            <w:tcBorders>
              <w:left w:val="nil"/>
              <w:bottom w:val="dashed" w:sz="4" w:space="0" w:color="auto"/>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1200" w:type="dxa"/>
            <w:tcBorders>
              <w:left w:val="nil"/>
              <w:bottom w:val="dashed" w:sz="4" w:space="0" w:color="auto"/>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725" w:type="dxa"/>
            <w:tcBorders>
              <w:left w:val="nil"/>
              <w:bottom w:val="dashed" w:sz="4" w:space="0" w:color="auto"/>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966" w:type="dxa"/>
            <w:tcBorders>
              <w:left w:val="nil"/>
              <w:bottom w:val="dashed" w:sz="4" w:space="0" w:color="auto"/>
              <w:right w:val="nil"/>
            </w:tcBorders>
            <w:shd w:val="clear" w:color="auto" w:fill="auto"/>
            <w:noWrap/>
            <w:vAlign w:val="center"/>
          </w:tcPr>
          <w:p w:rsidR="00752B18" w:rsidRPr="00D92E30" w:rsidRDefault="00AD5188" w:rsidP="00752B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0.86</w:t>
            </w:r>
          </w:p>
        </w:tc>
        <w:tc>
          <w:tcPr>
            <w:tcW w:w="1027" w:type="dxa"/>
            <w:tcBorders>
              <w:left w:val="nil"/>
              <w:bottom w:val="dashed" w:sz="4" w:space="0" w:color="auto"/>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c>
          <w:tcPr>
            <w:tcW w:w="1200" w:type="dxa"/>
            <w:tcBorders>
              <w:left w:val="nil"/>
              <w:bottom w:val="dashed" w:sz="4" w:space="0" w:color="auto"/>
              <w:right w:val="nil"/>
            </w:tcBorders>
            <w:shd w:val="clear" w:color="auto" w:fill="auto"/>
            <w:noWrap/>
            <w:vAlign w:val="center"/>
          </w:tcPr>
          <w:p w:rsidR="00752B18" w:rsidRPr="00D92E30" w:rsidRDefault="00752B18" w:rsidP="00752B18">
            <w:pPr>
              <w:spacing w:after="0" w:line="240" w:lineRule="auto"/>
              <w:jc w:val="center"/>
              <w:rPr>
                <w:rFonts w:ascii="Times New Roman" w:eastAsia="Times New Roman" w:hAnsi="Times New Roman" w:cs="Times New Roman"/>
                <w:color w:val="000000"/>
                <w:sz w:val="20"/>
                <w:szCs w:val="20"/>
              </w:rPr>
            </w:pPr>
          </w:p>
        </w:tc>
      </w:tr>
      <w:tr w:rsidR="001A3DC5" w:rsidRPr="00D92E30" w:rsidTr="00752B18">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type: forb</w:t>
            </w:r>
          </w:p>
        </w:tc>
        <w:tc>
          <w:tcPr>
            <w:tcW w:w="782"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231"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-4.11</w:t>
            </w:r>
          </w:p>
        </w:tc>
        <w:tc>
          <w:tcPr>
            <w:tcW w:w="991"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&lt;0.001</w:t>
            </w:r>
          </w:p>
        </w:tc>
        <w:tc>
          <w:tcPr>
            <w:tcW w:w="1054"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0.20</w:t>
            </w:r>
          </w:p>
        </w:tc>
        <w:tc>
          <w:tcPr>
            <w:tcW w:w="380" w:type="dxa"/>
            <w:tcBorders>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20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-4.14</w:t>
            </w:r>
          </w:p>
        </w:tc>
        <w:tc>
          <w:tcPr>
            <w:tcW w:w="966"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&lt;0.001</w:t>
            </w:r>
          </w:p>
        </w:tc>
        <w:tc>
          <w:tcPr>
            <w:tcW w:w="1027"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0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 xml:space="preserve">Host type: </w:t>
            </w:r>
            <w:proofErr w:type="spellStart"/>
            <w:r w:rsidRPr="00D92E30">
              <w:rPr>
                <w:rFonts w:ascii="Times New Roman" w:eastAsia="Times New Roman" w:hAnsi="Times New Roman" w:cs="Times New Roman"/>
                <w:color w:val="000000"/>
                <w:sz w:val="20"/>
                <w:szCs w:val="20"/>
              </w:rPr>
              <w:t>graminoid</w:t>
            </w:r>
            <w:proofErr w:type="spellEnd"/>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-0.54</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0.59</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-0.90</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0.37</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type: woody</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-1.47</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0.15</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-1.54</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0.13</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genus-specific</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-3.36</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&lt;0.01</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0.16</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-0.05</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-1.96</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0.42</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family-specific</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-2.14</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-1.06</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0.30</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Host generalist</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-0.56</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0.58</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-0.46</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0.65</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dashed" w:sz="4" w:space="0" w:color="auto"/>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adult</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-0.07</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0.05</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-1.41</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0.16</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0.13</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-0.65</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0.52</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0.45</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egg</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-1.85</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0.07</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-0.08</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-1.89</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0.06</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larva</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-2.06</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-0.66</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0.51</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Winter stage: pupa</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-0.04</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-2.02</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0.05</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-1.27</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0.21</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Wing size</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0.99</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0.00</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0.41</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0.68</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0.39</w:t>
            </w:r>
          </w:p>
        </w:tc>
      </w:tr>
      <w:tr w:rsidR="001A3DC5" w:rsidRPr="00D92E30" w:rsidTr="00FB4642">
        <w:trPr>
          <w:trHeight w:val="315"/>
        </w:trPr>
        <w:tc>
          <w:tcPr>
            <w:tcW w:w="254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Wetland habitat</w:t>
            </w:r>
            <w:r w:rsidR="00B42F6D">
              <w:rPr>
                <w:rFonts w:ascii="Times New Roman" w:eastAsia="Times New Roman" w:hAnsi="Times New Roman" w:cs="Times New Roman"/>
                <w:color w:val="000000"/>
                <w:sz w:val="20"/>
                <w:szCs w:val="20"/>
              </w:rPr>
              <w:t xml:space="preserve"> specialists</w:t>
            </w:r>
          </w:p>
        </w:tc>
        <w:tc>
          <w:tcPr>
            <w:tcW w:w="78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3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4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0.67</w:t>
            </w:r>
          </w:p>
        </w:tc>
        <w:tc>
          <w:tcPr>
            <w:tcW w:w="991"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0.50</w:t>
            </w:r>
          </w:p>
        </w:tc>
        <w:tc>
          <w:tcPr>
            <w:tcW w:w="1054"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0.03</w:t>
            </w:r>
          </w:p>
        </w:tc>
        <w:tc>
          <w:tcPr>
            <w:tcW w:w="725"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0.27</w:t>
            </w:r>
          </w:p>
        </w:tc>
        <w:tc>
          <w:tcPr>
            <w:tcW w:w="966"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0.79</w:t>
            </w:r>
          </w:p>
        </w:tc>
        <w:tc>
          <w:tcPr>
            <w:tcW w:w="1027"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1200" w:type="dxa"/>
            <w:tcBorders>
              <w:top w:val="nil"/>
              <w:left w:val="nil"/>
              <w:bottom w:val="dashed"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0.38</w:t>
            </w:r>
          </w:p>
        </w:tc>
      </w:tr>
      <w:tr w:rsidR="001A3DC5" w:rsidRPr="00D92E30" w:rsidTr="00FB4642">
        <w:trPr>
          <w:trHeight w:val="315"/>
        </w:trPr>
        <w:tc>
          <w:tcPr>
            <w:tcW w:w="254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Disturbed habitat</w:t>
            </w:r>
            <w:r w:rsidR="00B42F6D">
              <w:rPr>
                <w:rFonts w:ascii="Times New Roman" w:eastAsia="Times New Roman" w:hAnsi="Times New Roman" w:cs="Times New Roman"/>
                <w:color w:val="000000"/>
                <w:sz w:val="20"/>
                <w:szCs w:val="20"/>
              </w:rPr>
              <w:t xml:space="preserve"> generalists</w:t>
            </w:r>
          </w:p>
        </w:tc>
        <w:tc>
          <w:tcPr>
            <w:tcW w:w="78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3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4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0.39</w:t>
            </w:r>
          </w:p>
        </w:tc>
        <w:tc>
          <w:tcPr>
            <w:tcW w:w="991"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0.70</w:t>
            </w:r>
          </w:p>
        </w:tc>
        <w:tc>
          <w:tcPr>
            <w:tcW w:w="105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38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right"/>
              <w:rPr>
                <w:rFonts w:ascii="Times New Roman" w:eastAsia="Times New Roman" w:hAnsi="Times New Roman" w:cs="Times New Roman"/>
                <w:color w:val="000000"/>
                <w:sz w:val="20"/>
                <w:szCs w:val="20"/>
              </w:rPr>
            </w:pPr>
          </w:p>
        </w:tc>
        <w:tc>
          <w:tcPr>
            <w:tcW w:w="762"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0.02</w:t>
            </w:r>
          </w:p>
        </w:tc>
        <w:tc>
          <w:tcPr>
            <w:tcW w:w="725"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0.69</w:t>
            </w:r>
          </w:p>
        </w:tc>
        <w:tc>
          <w:tcPr>
            <w:tcW w:w="966"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0.49</w:t>
            </w:r>
          </w:p>
        </w:tc>
        <w:tc>
          <w:tcPr>
            <w:tcW w:w="1027"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-0.01</w:t>
            </w:r>
          </w:p>
        </w:tc>
        <w:tc>
          <w:tcPr>
            <w:tcW w:w="1200"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0.47</w:t>
            </w:r>
          </w:p>
        </w:tc>
      </w:tr>
    </w:tbl>
    <w:p w:rsidR="001A3DC5" w:rsidRPr="00B03373" w:rsidRDefault="001A3DC5" w:rsidP="001A3DC5">
      <w:pPr>
        <w:spacing w:after="0" w:line="480" w:lineRule="auto"/>
        <w:rPr>
          <w:rFonts w:ascii="Times New Roman" w:hAnsi="Times New Roman" w:cs="Times New Roman"/>
          <w:sz w:val="24"/>
          <w:szCs w:val="24"/>
        </w:rPr>
        <w:sectPr w:rsidR="001A3DC5" w:rsidRPr="00B03373" w:rsidSect="00FB4642">
          <w:pgSz w:w="15840" w:h="12240" w:orient="landscape"/>
          <w:pgMar w:top="1440" w:right="1440" w:bottom="1440" w:left="1440" w:header="720" w:footer="720" w:gutter="0"/>
          <w:cols w:space="720"/>
          <w:docGrid w:linePitch="360"/>
        </w:sectPr>
      </w:pPr>
    </w:p>
    <w:p w:rsidR="001A3DC5" w:rsidRPr="001875E8" w:rsidRDefault="001A3DC5" w:rsidP="001A3DC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Table </w:t>
      </w:r>
      <w:r w:rsidR="002D3EBF">
        <w:rPr>
          <w:rFonts w:ascii="Times New Roman" w:hAnsi="Times New Roman" w:cs="Times New Roman"/>
          <w:sz w:val="24"/>
          <w:szCs w:val="24"/>
        </w:rPr>
        <w:t>C</w:t>
      </w:r>
      <w:r>
        <w:rPr>
          <w:rFonts w:ascii="Times New Roman" w:hAnsi="Times New Roman" w:cs="Times New Roman"/>
          <w:sz w:val="24"/>
          <w:szCs w:val="24"/>
        </w:rPr>
        <w:t>: Comparison of species trends classified as negative, stable, or positive between the modeling approach presented in the main text (generalized linear mixed model (GLMM) with negative binomial error distributions) versus three alternative models: GLMM with Poisson error distribution, generalized additive mixed model (GAMM) with negative binomial error distribution, and the generalized linear model with serial correlation and over-dispersion fit by TRIM.</w:t>
      </w:r>
      <w:proofErr w:type="gramEnd"/>
      <w:r>
        <w:rPr>
          <w:rFonts w:ascii="Times New Roman" w:hAnsi="Times New Roman" w:cs="Times New Roman"/>
          <w:sz w:val="24"/>
          <w:szCs w:val="24"/>
        </w:rPr>
        <w:t xml:space="preserve"> Pairwise Pearson correlations between 81 species trends between two modeling approaches </w:t>
      </w:r>
      <w:proofErr w:type="gramStart"/>
      <w:r>
        <w:rPr>
          <w:rFonts w:ascii="Times New Roman" w:hAnsi="Times New Roman" w:cs="Times New Roman"/>
          <w:sz w:val="24"/>
          <w:szCs w:val="24"/>
        </w:rPr>
        <w:t>are reported</w:t>
      </w:r>
      <w:proofErr w:type="gramEnd"/>
      <w:r>
        <w:rPr>
          <w:rFonts w:ascii="Times New Roman" w:hAnsi="Times New Roman" w:cs="Times New Roman"/>
          <w:sz w:val="24"/>
          <w:szCs w:val="24"/>
        </w:rPr>
        <w:t xml:space="preserve"> in the right column.</w:t>
      </w:r>
    </w:p>
    <w:tbl>
      <w:tblPr>
        <w:tblW w:w="7700" w:type="dxa"/>
        <w:tblLook w:val="04A0" w:firstRow="1" w:lastRow="0" w:firstColumn="1" w:lastColumn="0" w:noHBand="0" w:noVBand="1"/>
      </w:tblPr>
      <w:tblGrid>
        <w:gridCol w:w="1100"/>
        <w:gridCol w:w="1100"/>
        <w:gridCol w:w="1073"/>
        <w:gridCol w:w="1264"/>
        <w:gridCol w:w="963"/>
        <w:gridCol w:w="1100"/>
        <w:gridCol w:w="1100"/>
      </w:tblGrid>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sz w:val="20"/>
                <w:szCs w:val="20"/>
              </w:rPr>
            </w:pPr>
          </w:p>
        </w:tc>
        <w:tc>
          <w:tcPr>
            <w:tcW w:w="1100" w:type="dxa"/>
            <w:tcBorders>
              <w:top w:val="nil"/>
              <w:left w:val="nil"/>
              <w:right w:val="nil"/>
            </w:tcBorders>
            <w:shd w:val="clear" w:color="auto" w:fill="auto"/>
            <w:noWrap/>
            <w:vAlign w:val="bottom"/>
            <w:hideMark/>
          </w:tcPr>
          <w:p w:rsidR="001A3DC5" w:rsidRPr="00D92E30" w:rsidRDefault="001A3DC5" w:rsidP="00FB4642">
            <w:pPr>
              <w:spacing w:after="0" w:line="240" w:lineRule="auto"/>
              <w:rPr>
                <w:rFonts w:ascii="Times New Roman" w:eastAsia="Times New Roman" w:hAnsi="Times New Roman" w:cs="Times New Roman"/>
                <w:sz w:val="20"/>
                <w:szCs w:val="20"/>
              </w:rPr>
            </w:pPr>
          </w:p>
        </w:tc>
        <w:tc>
          <w:tcPr>
            <w:tcW w:w="3300" w:type="dxa"/>
            <w:gridSpan w:val="3"/>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r w:rsidRPr="00D92E30">
              <w:rPr>
                <w:rFonts w:ascii="Times New Roman" w:eastAsia="Times New Roman" w:hAnsi="Times New Roman" w:cs="Times New Roman"/>
                <w:b/>
                <w:bCs/>
                <w:color w:val="000000"/>
                <w:sz w:val="20"/>
                <w:szCs w:val="20"/>
              </w:rPr>
              <w:t>GLMM (negative binomial)</w:t>
            </w:r>
          </w:p>
        </w:tc>
        <w:tc>
          <w:tcPr>
            <w:tcW w:w="1100" w:type="dxa"/>
            <w:tcBorders>
              <w:top w:val="nil"/>
              <w:left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100" w:type="dxa"/>
            <w:tcBorders>
              <w:top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 0.86</w:t>
            </w:r>
          </w:p>
        </w:tc>
      </w:tr>
      <w:tr w:rsidR="001A3DC5" w:rsidRPr="00D92E30" w:rsidTr="00FB4642">
        <w:trPr>
          <w:trHeight w:val="390"/>
        </w:trPr>
        <w:tc>
          <w:tcPr>
            <w:tcW w:w="1100" w:type="dxa"/>
            <w:vMerge w:val="restart"/>
            <w:tcBorders>
              <w:top w:val="nil"/>
              <w:left w:val="nil"/>
              <w:bottom w:val="nil"/>
              <w:right w:val="nil"/>
            </w:tcBorders>
            <w:shd w:val="clear" w:color="auto" w:fill="auto"/>
            <w:textDirection w:val="btLr"/>
            <w:vAlign w:val="bottom"/>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r w:rsidRPr="00D92E30">
              <w:rPr>
                <w:rFonts w:ascii="Times New Roman" w:eastAsia="Times New Roman" w:hAnsi="Times New Roman" w:cs="Times New Roman"/>
                <w:b/>
                <w:bCs/>
                <w:color w:val="000000"/>
                <w:sz w:val="20"/>
                <w:szCs w:val="20"/>
              </w:rPr>
              <w:t>GLMM (</w:t>
            </w:r>
            <w:proofErr w:type="spellStart"/>
            <w:r w:rsidRPr="00D92E30">
              <w:rPr>
                <w:rFonts w:ascii="Times New Roman" w:eastAsia="Times New Roman" w:hAnsi="Times New Roman" w:cs="Times New Roman"/>
                <w:b/>
                <w:bCs/>
                <w:color w:val="000000"/>
                <w:sz w:val="20"/>
                <w:szCs w:val="20"/>
              </w:rPr>
              <w:t>poisson</w:t>
            </w:r>
            <w:proofErr w:type="spellEnd"/>
            <w:r w:rsidRPr="00D92E30">
              <w:rPr>
                <w:rFonts w:ascii="Times New Roman" w:eastAsia="Times New Roman" w:hAnsi="Times New Roman" w:cs="Times New Roman"/>
                <w:b/>
                <w:bCs/>
                <w:color w:val="000000"/>
                <w:sz w:val="20"/>
                <w:szCs w:val="20"/>
              </w:rPr>
              <w:t>)</w:t>
            </w:r>
          </w:p>
        </w:tc>
        <w:tc>
          <w:tcPr>
            <w:tcW w:w="1100"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26</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w:t>
            </w:r>
          </w:p>
        </w:tc>
        <w:tc>
          <w:tcPr>
            <w:tcW w:w="1100" w:type="dxa"/>
            <w:tcBorders>
              <w:top w:val="single" w:sz="4" w:space="0" w:color="auto"/>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28</w:t>
            </w:r>
          </w:p>
        </w:tc>
        <w:tc>
          <w:tcPr>
            <w:tcW w:w="1100" w:type="dxa"/>
            <w:tcBorders>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nil"/>
              <w:right w:val="single" w:sz="4" w:space="0" w:color="auto"/>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1073" w:type="dxa"/>
            <w:tcBorders>
              <w:top w:val="nil"/>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5</w:t>
            </w:r>
          </w:p>
        </w:tc>
        <w:tc>
          <w:tcPr>
            <w:tcW w:w="126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35</w:t>
            </w:r>
          </w:p>
        </w:tc>
        <w:tc>
          <w:tcPr>
            <w:tcW w:w="963" w:type="dxa"/>
            <w:tcBorders>
              <w:top w:val="nil"/>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w:t>
            </w:r>
          </w:p>
        </w:tc>
        <w:tc>
          <w:tcPr>
            <w:tcW w:w="1100" w:type="dxa"/>
            <w:tcBorders>
              <w:top w:val="nil"/>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41</w:t>
            </w:r>
          </w:p>
        </w:tc>
        <w:tc>
          <w:tcPr>
            <w:tcW w:w="1100" w:type="dxa"/>
            <w:tcBorders>
              <w:top w:val="nil"/>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8</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12</w:t>
            </w:r>
          </w:p>
        </w:tc>
        <w:tc>
          <w:tcPr>
            <w:tcW w:w="1100" w:type="dxa"/>
            <w:tcBorders>
              <w:top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100" w:type="dxa"/>
            <w:tcBorders>
              <w:top w:val="single" w:sz="4" w:space="0" w:color="auto"/>
              <w:left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32</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40</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9</w:t>
            </w:r>
          </w:p>
        </w:tc>
        <w:tc>
          <w:tcPr>
            <w:tcW w:w="1100" w:type="dxa"/>
            <w:tcBorders>
              <w:top w:val="single" w:sz="4" w:space="0" w:color="auto"/>
              <w:lef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81</w:t>
            </w:r>
          </w:p>
        </w:tc>
        <w:tc>
          <w:tcPr>
            <w:tcW w:w="1100" w:type="dxa"/>
            <w:tcBorders>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100" w:type="dxa"/>
            <w:tcBorders>
              <w:top w:val="nil"/>
              <w:lef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073"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100" w:type="dxa"/>
            <w:tcBorders>
              <w:top w:val="nil"/>
              <w:right w:val="nil"/>
            </w:tcBorders>
            <w:vAlign w:val="center"/>
          </w:tcPr>
          <w:p w:rsidR="001A3DC5" w:rsidRPr="00D92E30" w:rsidRDefault="00C350BC"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 0.8</w:t>
            </w:r>
            <w:r w:rsidR="001A3DC5">
              <w:rPr>
                <w:rFonts w:ascii="Times New Roman" w:eastAsia="Times New Roman" w:hAnsi="Times New Roman" w:cs="Times New Roman"/>
                <w:color w:val="000000"/>
                <w:sz w:val="20"/>
                <w:szCs w:val="20"/>
              </w:rPr>
              <w:t>4</w:t>
            </w:r>
          </w:p>
        </w:tc>
      </w:tr>
      <w:tr w:rsidR="001A3DC5" w:rsidRPr="00D92E30" w:rsidTr="00FB4642">
        <w:trPr>
          <w:trHeight w:val="390"/>
        </w:trPr>
        <w:tc>
          <w:tcPr>
            <w:tcW w:w="1100" w:type="dxa"/>
            <w:vMerge w:val="restart"/>
            <w:tcBorders>
              <w:top w:val="nil"/>
              <w:left w:val="nil"/>
              <w:bottom w:val="nil"/>
              <w:right w:val="nil"/>
            </w:tcBorders>
            <w:shd w:val="clear" w:color="auto" w:fill="auto"/>
            <w:textDirection w:val="btLr"/>
            <w:vAlign w:val="bottom"/>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r w:rsidRPr="00D92E30">
              <w:rPr>
                <w:rFonts w:ascii="Times New Roman" w:eastAsia="Times New Roman" w:hAnsi="Times New Roman" w:cs="Times New Roman"/>
                <w:b/>
                <w:bCs/>
                <w:color w:val="000000"/>
                <w:sz w:val="20"/>
                <w:szCs w:val="20"/>
              </w:rPr>
              <w:t>GAMM (negative binomial)</w:t>
            </w:r>
          </w:p>
        </w:tc>
        <w:tc>
          <w:tcPr>
            <w:tcW w:w="1100"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w:t>
            </w:r>
          </w:p>
        </w:tc>
        <w:tc>
          <w:tcPr>
            <w:tcW w:w="1100" w:type="dxa"/>
            <w:tcBorders>
              <w:top w:val="single" w:sz="4" w:space="0" w:color="auto"/>
              <w:left w:val="single" w:sz="4" w:space="0" w:color="auto"/>
              <w:bottom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00" w:type="dxa"/>
            <w:tcBorders>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nil"/>
              <w:right w:val="single" w:sz="4" w:space="0" w:color="auto"/>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1073" w:type="dxa"/>
            <w:tcBorders>
              <w:top w:val="nil"/>
              <w:left w:val="single" w:sz="4" w:space="0" w:color="auto"/>
              <w:bottom w:val="nil"/>
              <w:right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64" w:type="dxa"/>
            <w:tcBorders>
              <w:top w:val="nil"/>
              <w:left w:val="nil"/>
              <w:bottom w:val="nil"/>
              <w:right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63" w:type="dxa"/>
            <w:tcBorders>
              <w:top w:val="nil"/>
              <w:left w:val="nil"/>
              <w:bottom w:val="nil"/>
              <w:right w:val="single" w:sz="4" w:space="0" w:color="auto"/>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00" w:type="dxa"/>
            <w:tcBorders>
              <w:top w:val="nil"/>
              <w:left w:val="single" w:sz="4" w:space="0" w:color="auto"/>
              <w:bottom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100" w:type="dxa"/>
            <w:tcBorders>
              <w:top w:val="nil"/>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E518D1"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7</w:t>
            </w:r>
          </w:p>
        </w:tc>
        <w:tc>
          <w:tcPr>
            <w:tcW w:w="1100" w:type="dxa"/>
            <w:tcBorders>
              <w:top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100"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32</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40</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9</w:t>
            </w:r>
          </w:p>
        </w:tc>
        <w:tc>
          <w:tcPr>
            <w:tcW w:w="1100" w:type="dxa"/>
            <w:tcBorders>
              <w:top w:val="single" w:sz="4" w:space="0" w:color="auto"/>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81</w:t>
            </w:r>
          </w:p>
        </w:tc>
        <w:tc>
          <w:tcPr>
            <w:tcW w:w="1100" w:type="dxa"/>
            <w:tcBorders>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100" w:type="dxa"/>
            <w:tcBorders>
              <w:top w:val="nil"/>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073"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left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left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sz w:val="20"/>
                <w:szCs w:val="20"/>
              </w:rPr>
            </w:pP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100" w:type="dxa"/>
            <w:tcBorders>
              <w:top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 0.74</w:t>
            </w:r>
          </w:p>
        </w:tc>
      </w:tr>
      <w:tr w:rsidR="001A3DC5" w:rsidRPr="00D92E30" w:rsidTr="00FB4642">
        <w:trPr>
          <w:trHeight w:val="390"/>
        </w:trPr>
        <w:tc>
          <w:tcPr>
            <w:tcW w:w="1100" w:type="dxa"/>
            <w:vMerge w:val="restart"/>
            <w:tcBorders>
              <w:top w:val="nil"/>
              <w:left w:val="nil"/>
              <w:bottom w:val="nil"/>
              <w:right w:val="nil"/>
            </w:tcBorders>
            <w:shd w:val="clear" w:color="auto" w:fill="auto"/>
            <w:textDirection w:val="btLr"/>
            <w:vAlign w:val="bottom"/>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r w:rsidRPr="00D92E30">
              <w:rPr>
                <w:rFonts w:ascii="Times New Roman" w:eastAsia="Times New Roman" w:hAnsi="Times New Roman" w:cs="Times New Roman"/>
                <w:b/>
                <w:bCs/>
                <w:color w:val="000000"/>
                <w:sz w:val="20"/>
                <w:szCs w:val="20"/>
              </w:rPr>
              <w:t xml:space="preserve">TRIM (over-dispersed </w:t>
            </w:r>
            <w:proofErr w:type="spellStart"/>
            <w:r w:rsidRPr="00D92E30">
              <w:rPr>
                <w:rFonts w:ascii="Times New Roman" w:eastAsia="Times New Roman" w:hAnsi="Times New Roman" w:cs="Times New Roman"/>
                <w:b/>
                <w:bCs/>
                <w:color w:val="000000"/>
                <w:sz w:val="20"/>
                <w:szCs w:val="20"/>
              </w:rPr>
              <w:t>poisson</w:t>
            </w:r>
            <w:proofErr w:type="spellEnd"/>
            <w:r w:rsidRPr="00D92E30">
              <w:rPr>
                <w:rFonts w:ascii="Times New Roman" w:eastAsia="Times New Roman" w:hAnsi="Times New Roman" w:cs="Times New Roman"/>
                <w:b/>
                <w:bCs/>
                <w:color w:val="000000"/>
                <w:sz w:val="20"/>
                <w:szCs w:val="20"/>
              </w:rPr>
              <w:t>)</w:t>
            </w:r>
          </w:p>
        </w:tc>
        <w:tc>
          <w:tcPr>
            <w:tcW w:w="1100"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Negative</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5</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0</w:t>
            </w:r>
          </w:p>
        </w:tc>
        <w:tc>
          <w:tcPr>
            <w:tcW w:w="1100" w:type="dxa"/>
            <w:tcBorders>
              <w:top w:val="single" w:sz="4" w:space="0" w:color="auto"/>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24</w:t>
            </w:r>
          </w:p>
        </w:tc>
        <w:tc>
          <w:tcPr>
            <w:tcW w:w="1100" w:type="dxa"/>
            <w:tcBorders>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nil"/>
              <w:right w:val="single" w:sz="4" w:space="0" w:color="auto"/>
            </w:tcBorders>
            <w:shd w:val="clear" w:color="auto" w:fill="auto"/>
            <w:noWrap/>
            <w:vAlign w:val="center"/>
            <w:hideMark/>
          </w:tcPr>
          <w:p w:rsidR="001A3DC5" w:rsidRPr="00D92E30" w:rsidRDefault="00A42092" w:rsidP="00FB4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Stable</w:t>
            </w:r>
          </w:p>
        </w:tc>
        <w:tc>
          <w:tcPr>
            <w:tcW w:w="1073" w:type="dxa"/>
            <w:tcBorders>
              <w:top w:val="nil"/>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12</w:t>
            </w:r>
          </w:p>
        </w:tc>
        <w:tc>
          <w:tcPr>
            <w:tcW w:w="1264" w:type="dxa"/>
            <w:tcBorders>
              <w:top w:val="nil"/>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25</w:t>
            </w:r>
          </w:p>
        </w:tc>
        <w:tc>
          <w:tcPr>
            <w:tcW w:w="963" w:type="dxa"/>
            <w:tcBorders>
              <w:top w:val="nil"/>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w:t>
            </w:r>
          </w:p>
        </w:tc>
        <w:tc>
          <w:tcPr>
            <w:tcW w:w="1100" w:type="dxa"/>
            <w:tcBorders>
              <w:top w:val="nil"/>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38</w:t>
            </w:r>
          </w:p>
        </w:tc>
        <w:tc>
          <w:tcPr>
            <w:tcW w:w="1100" w:type="dxa"/>
            <w:tcBorders>
              <w:top w:val="nil"/>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vMerge/>
            <w:tcBorders>
              <w:top w:val="nil"/>
              <w:left w:val="nil"/>
              <w:bottom w:val="nil"/>
              <w:right w:val="nil"/>
            </w:tcBorders>
            <w:vAlign w:val="center"/>
            <w:hideMark/>
          </w:tcPr>
          <w:p w:rsidR="001A3DC5" w:rsidRPr="00D92E30" w:rsidRDefault="001A3DC5" w:rsidP="00FB4642">
            <w:pPr>
              <w:spacing w:after="0" w:line="240" w:lineRule="auto"/>
              <w:jc w:val="center"/>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Positive</w:t>
            </w:r>
          </w:p>
        </w:tc>
        <w:tc>
          <w:tcPr>
            <w:tcW w:w="1073" w:type="dxa"/>
            <w:tcBorders>
              <w:top w:val="nil"/>
              <w:left w:val="single" w:sz="4" w:space="0" w:color="auto"/>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w:t>
            </w:r>
          </w:p>
        </w:tc>
        <w:tc>
          <w:tcPr>
            <w:tcW w:w="1264" w:type="dxa"/>
            <w:tcBorders>
              <w:top w:val="nil"/>
              <w:left w:val="nil"/>
              <w:bottom w:val="single" w:sz="4" w:space="0" w:color="auto"/>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10</w:t>
            </w:r>
          </w:p>
        </w:tc>
        <w:tc>
          <w:tcPr>
            <w:tcW w:w="963" w:type="dxa"/>
            <w:tcBorders>
              <w:top w:val="nil"/>
              <w:left w:val="nil"/>
              <w:bottom w:val="single" w:sz="4" w:space="0" w:color="auto"/>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8</w:t>
            </w:r>
          </w:p>
        </w:tc>
        <w:tc>
          <w:tcPr>
            <w:tcW w:w="1100" w:type="dxa"/>
            <w:tcBorders>
              <w:top w:val="nil"/>
              <w:left w:val="single" w:sz="4" w:space="0" w:color="auto"/>
              <w:bottom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19</w:t>
            </w:r>
          </w:p>
        </w:tc>
        <w:tc>
          <w:tcPr>
            <w:tcW w:w="1100" w:type="dxa"/>
            <w:tcBorders>
              <w:top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r w:rsidR="001A3DC5" w:rsidRPr="00D92E30" w:rsidTr="00FB4642">
        <w:trPr>
          <w:trHeight w:val="390"/>
        </w:trPr>
        <w:tc>
          <w:tcPr>
            <w:tcW w:w="1100" w:type="dxa"/>
            <w:tcBorders>
              <w:top w:val="nil"/>
              <w:left w:val="nil"/>
              <w:bottom w:val="nil"/>
              <w:right w:val="nil"/>
            </w:tcBorders>
            <w:shd w:val="clear" w:color="auto" w:fill="auto"/>
            <w:noWrap/>
            <w:vAlign w:val="bottom"/>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c>
          <w:tcPr>
            <w:tcW w:w="1100"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Total</w:t>
            </w:r>
          </w:p>
        </w:tc>
        <w:tc>
          <w:tcPr>
            <w:tcW w:w="1073" w:type="dxa"/>
            <w:tcBorders>
              <w:top w:val="single" w:sz="4" w:space="0" w:color="auto"/>
              <w:left w:val="single" w:sz="4" w:space="0" w:color="auto"/>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32</w:t>
            </w:r>
          </w:p>
        </w:tc>
        <w:tc>
          <w:tcPr>
            <w:tcW w:w="1264" w:type="dxa"/>
            <w:tcBorders>
              <w:top w:val="single" w:sz="4" w:space="0" w:color="auto"/>
              <w:left w:val="nil"/>
              <w:bottom w:val="nil"/>
              <w:right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40</w:t>
            </w:r>
          </w:p>
        </w:tc>
        <w:tc>
          <w:tcPr>
            <w:tcW w:w="963" w:type="dxa"/>
            <w:tcBorders>
              <w:top w:val="single" w:sz="4" w:space="0" w:color="auto"/>
              <w:left w:val="nil"/>
              <w:bottom w:val="nil"/>
              <w:right w:val="single" w:sz="4" w:space="0" w:color="auto"/>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9</w:t>
            </w:r>
          </w:p>
        </w:tc>
        <w:tc>
          <w:tcPr>
            <w:tcW w:w="1100" w:type="dxa"/>
            <w:tcBorders>
              <w:top w:val="single" w:sz="4" w:space="0" w:color="auto"/>
              <w:left w:val="single" w:sz="4" w:space="0" w:color="auto"/>
              <w:bottom w:val="nil"/>
            </w:tcBorders>
            <w:shd w:val="clear" w:color="auto" w:fill="auto"/>
            <w:noWrap/>
            <w:vAlign w:val="center"/>
            <w:hideMark/>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r w:rsidRPr="00D92E30">
              <w:rPr>
                <w:rFonts w:ascii="Times New Roman" w:eastAsia="Times New Roman" w:hAnsi="Times New Roman" w:cs="Times New Roman"/>
                <w:color w:val="000000"/>
                <w:sz w:val="20"/>
                <w:szCs w:val="20"/>
              </w:rPr>
              <w:t>81</w:t>
            </w:r>
          </w:p>
        </w:tc>
        <w:tc>
          <w:tcPr>
            <w:tcW w:w="1100" w:type="dxa"/>
            <w:tcBorders>
              <w:bottom w:val="nil"/>
              <w:right w:val="nil"/>
            </w:tcBorders>
            <w:vAlign w:val="center"/>
          </w:tcPr>
          <w:p w:rsidR="001A3DC5" w:rsidRPr="00D92E30" w:rsidRDefault="001A3DC5" w:rsidP="00FB4642">
            <w:pPr>
              <w:spacing w:after="0" w:line="240" w:lineRule="auto"/>
              <w:jc w:val="center"/>
              <w:rPr>
                <w:rFonts w:ascii="Times New Roman" w:eastAsia="Times New Roman" w:hAnsi="Times New Roman" w:cs="Times New Roman"/>
                <w:color w:val="000000"/>
                <w:sz w:val="20"/>
                <w:szCs w:val="20"/>
              </w:rPr>
            </w:pPr>
          </w:p>
        </w:tc>
      </w:tr>
    </w:tbl>
    <w:p w:rsidR="001A3DC5" w:rsidRPr="00B03373" w:rsidRDefault="001A3DC5" w:rsidP="001A3DC5">
      <w:pPr>
        <w:spacing w:after="0" w:line="480" w:lineRule="auto"/>
        <w:rPr>
          <w:rFonts w:ascii="Times New Roman" w:hAnsi="Times New Roman" w:cs="Times New Roman"/>
          <w:sz w:val="24"/>
          <w:szCs w:val="24"/>
        </w:rPr>
      </w:pPr>
    </w:p>
    <w:p w:rsidR="001A3DC5" w:rsidRPr="00B03373" w:rsidRDefault="001A3DC5" w:rsidP="001A3DC5">
      <w:pPr>
        <w:spacing w:after="0" w:line="480" w:lineRule="auto"/>
        <w:rPr>
          <w:rFonts w:ascii="Times New Roman" w:hAnsi="Times New Roman" w:cs="Times New Roman"/>
          <w:sz w:val="24"/>
          <w:szCs w:val="24"/>
        </w:rPr>
      </w:pPr>
    </w:p>
    <w:p w:rsidR="00FB4642" w:rsidRDefault="00FB4642"/>
    <w:sectPr w:rsidR="00FB4642" w:rsidSect="00FB4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C5"/>
    <w:rsid w:val="000908B8"/>
    <w:rsid w:val="001264EE"/>
    <w:rsid w:val="001A3DC5"/>
    <w:rsid w:val="001B4FB2"/>
    <w:rsid w:val="00253EFC"/>
    <w:rsid w:val="002D3EBF"/>
    <w:rsid w:val="00515F9D"/>
    <w:rsid w:val="006C6599"/>
    <w:rsid w:val="00741D91"/>
    <w:rsid w:val="00752B18"/>
    <w:rsid w:val="00A109FE"/>
    <w:rsid w:val="00A42092"/>
    <w:rsid w:val="00AD5188"/>
    <w:rsid w:val="00B42F6D"/>
    <w:rsid w:val="00C350BC"/>
    <w:rsid w:val="00CB109F"/>
    <w:rsid w:val="00D43602"/>
    <w:rsid w:val="00D46A93"/>
    <w:rsid w:val="00E518D1"/>
    <w:rsid w:val="00EE7F01"/>
    <w:rsid w:val="00FB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997"/>
  <w15:chartTrackingRefBased/>
  <w15:docId w15:val="{FCB9B6C1-A54D-4B5B-BA8C-52E49F1A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Wepprich, Tyson M</dc:creator>
  <cp:keywords/>
  <dc:description/>
  <cp:lastModifiedBy>Wepprich, Tyson M</cp:lastModifiedBy>
  <cp:revision>9</cp:revision>
  <dcterms:created xsi:type="dcterms:W3CDTF">2019-04-16T15:29:00Z</dcterms:created>
  <dcterms:modified xsi:type="dcterms:W3CDTF">2019-06-21T00:08:00Z</dcterms:modified>
</cp:coreProperties>
</file>